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lang w:val="en-US" w:eastAsia="zh-CN"/>
        </w:rPr>
        <w:t>i</w:t>
      </w:r>
      <w:r>
        <w:rPr>
          <w:rFonts w:hint="eastAsia" w:ascii="黑体" w:hAnsi="黑体" w:eastAsia="黑体"/>
          <w:sz w:val="32"/>
          <w:szCs w:val="32"/>
        </w:rPr>
        <w:t>山西省新闻出版纸张</w:t>
      </w:r>
      <w:r>
        <w:rPr>
          <w:rFonts w:hint="eastAsia" w:ascii="黑体" w:hAnsi="黑体" w:eastAsia="黑体"/>
          <w:sz w:val="32"/>
          <w:szCs w:val="32"/>
          <w:lang w:val="en-US" w:eastAsia="zh-CN"/>
        </w:rPr>
        <w:t>有限责任</w:t>
      </w:r>
      <w:r>
        <w:rPr>
          <w:rFonts w:hint="eastAsia" w:ascii="黑体" w:hAnsi="黑体" w:eastAsia="黑体"/>
          <w:sz w:val="32"/>
          <w:szCs w:val="32"/>
        </w:rPr>
        <w:t>公司</w:t>
      </w:r>
    </w:p>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年度财务等重大信息公开</w:t>
      </w:r>
    </w:p>
    <w:p>
      <w:pPr>
        <w:pStyle w:val="2"/>
      </w:pPr>
      <w:r>
        <w:rPr>
          <w:rFonts w:hint="eastAsia"/>
        </w:rPr>
        <w:t>第一节</w:t>
      </w:r>
      <w:r>
        <w:rPr>
          <w:rFonts w:hint="eastAsia"/>
          <w:lang w:val="en-US" w:eastAsia="zh-CN"/>
        </w:rPr>
        <w:t xml:space="preserve">  </w:t>
      </w:r>
      <w:r>
        <w:rPr>
          <w:rFonts w:hint="eastAsia"/>
        </w:rPr>
        <w:t>年度报告</w:t>
      </w:r>
    </w:p>
    <w:p>
      <w:pPr>
        <w:pStyle w:val="3"/>
        <w:spacing w:before="312"/>
        <w:ind w:firstLine="562"/>
        <w:rPr>
          <w:rFonts w:hint="eastAsia"/>
        </w:rPr>
      </w:pPr>
      <w:r>
        <w:rPr>
          <w:rFonts w:hint="eastAsia"/>
        </w:rPr>
        <w:t>一、企业基本情况</w:t>
      </w:r>
    </w:p>
    <w:p>
      <w:pPr>
        <w:pStyle w:val="3"/>
        <w:spacing w:before="312"/>
        <w:ind w:firstLine="562"/>
        <w:rPr>
          <w:b w:val="0"/>
          <w:bCs w:val="0"/>
          <w:color w:val="000000"/>
          <w:sz w:val="21"/>
          <w:szCs w:val="21"/>
        </w:rPr>
      </w:pPr>
      <w:r>
        <w:rPr>
          <w:rFonts w:hint="eastAsia"/>
          <w:b w:val="0"/>
          <w:bCs w:val="0"/>
          <w:color w:val="000000"/>
          <w:sz w:val="21"/>
          <w:szCs w:val="21"/>
        </w:rPr>
        <w:t>中文名称：山西省新闻出版纸张</w:t>
      </w:r>
      <w:r>
        <w:rPr>
          <w:rFonts w:hint="eastAsia"/>
          <w:b w:val="0"/>
          <w:bCs w:val="0"/>
          <w:color w:val="000000"/>
          <w:sz w:val="21"/>
          <w:szCs w:val="21"/>
          <w:lang w:val="en-US" w:eastAsia="zh-CN"/>
        </w:rPr>
        <w:t>有限责任</w:t>
      </w:r>
      <w:r>
        <w:rPr>
          <w:rFonts w:hint="eastAsia"/>
          <w:b w:val="0"/>
          <w:bCs w:val="0"/>
          <w:color w:val="000000"/>
          <w:sz w:val="21"/>
          <w:szCs w:val="21"/>
        </w:rPr>
        <w:t>公司       简称：山西纸业</w:t>
      </w:r>
    </w:p>
    <w:p>
      <w:pPr>
        <w:pStyle w:val="8"/>
        <w:shd w:val="clear" w:color="auto" w:fill="FFFFFF"/>
        <w:wordWrap w:val="0"/>
        <w:spacing w:before="190" w:beforeAutospacing="0" w:after="0" w:afterAutospacing="0" w:line="342" w:lineRule="atLeast"/>
        <w:ind w:firstLine="420" w:firstLineChars="200"/>
        <w:rPr>
          <w:color w:val="000000"/>
          <w:sz w:val="21"/>
          <w:szCs w:val="21"/>
        </w:rPr>
      </w:pPr>
      <w:r>
        <w:rPr>
          <w:rFonts w:hint="eastAsia"/>
          <w:color w:val="000000"/>
          <w:sz w:val="21"/>
          <w:szCs w:val="21"/>
        </w:rPr>
        <w:t>英文名称：</w:t>
      </w:r>
      <w:r>
        <w:rPr>
          <w:color w:val="000000"/>
          <w:sz w:val="21"/>
          <w:szCs w:val="21"/>
        </w:rPr>
        <w:t>Shanxi</w:t>
      </w:r>
      <w:r>
        <w:rPr>
          <w:rFonts w:hint="eastAsia"/>
          <w:color w:val="000000"/>
          <w:sz w:val="21"/>
          <w:szCs w:val="21"/>
          <w:lang w:val="en-US" w:eastAsia="zh-CN"/>
        </w:rPr>
        <w:t xml:space="preserve"> Press &amp; Publication </w:t>
      </w:r>
      <w:r>
        <w:rPr>
          <w:color w:val="000000"/>
          <w:sz w:val="21"/>
          <w:szCs w:val="21"/>
        </w:rPr>
        <w:t>Paper</w:t>
      </w:r>
      <w:r>
        <w:rPr>
          <w:rFonts w:hint="eastAsia"/>
          <w:color w:val="000000"/>
          <w:sz w:val="21"/>
          <w:szCs w:val="21"/>
          <w:lang w:val="en-US" w:eastAsia="zh-CN"/>
        </w:rPr>
        <w:t xml:space="preserve"> Co.,LTD.</w:t>
      </w:r>
      <w:r>
        <w:rPr>
          <w:rFonts w:hint="eastAsia"/>
          <w:color w:val="000000"/>
          <w:sz w:val="21"/>
          <w:szCs w:val="21"/>
        </w:rPr>
        <w:t> </w:t>
      </w:r>
      <w:r>
        <w:rPr>
          <w:color w:val="000000"/>
          <w:sz w:val="21"/>
          <w:szCs w:val="21"/>
        </w:rPr>
        <w:t xml:space="preserve"> </w:t>
      </w:r>
      <w:r>
        <w:rPr>
          <w:rFonts w:hint="eastAsia"/>
          <w:color w:val="000000"/>
          <w:sz w:val="21"/>
          <w:szCs w:val="21"/>
        </w:rPr>
        <w:t>  缩写：</w:t>
      </w:r>
      <w:r>
        <w:rPr>
          <w:color w:val="000000"/>
          <w:sz w:val="21"/>
          <w:szCs w:val="21"/>
        </w:rPr>
        <w:t>s</w:t>
      </w:r>
      <w:r>
        <w:rPr>
          <w:rFonts w:hint="eastAsia"/>
          <w:color w:val="000000"/>
          <w:sz w:val="21"/>
          <w:szCs w:val="21"/>
          <w:lang w:val="en-US" w:eastAsia="zh-CN"/>
        </w:rPr>
        <w:t>n</w:t>
      </w:r>
      <w:r>
        <w:rPr>
          <w:color w:val="000000"/>
          <w:sz w:val="21"/>
          <w:szCs w:val="21"/>
        </w:rPr>
        <w:t>pp</w:t>
      </w:r>
    </w:p>
    <w:p>
      <w:pPr>
        <w:pStyle w:val="8"/>
        <w:shd w:val="clear" w:color="auto" w:fill="FFFFFF"/>
        <w:wordWrap w:val="0"/>
        <w:spacing w:before="190" w:beforeAutospacing="0" w:after="0" w:afterAutospacing="0" w:line="342" w:lineRule="atLeast"/>
        <w:ind w:firstLine="420" w:firstLineChars="200"/>
        <w:rPr>
          <w:rFonts w:hint="eastAsia" w:eastAsia="宋体"/>
          <w:color w:val="000000"/>
          <w:sz w:val="21"/>
          <w:szCs w:val="21"/>
          <w:lang w:eastAsia="zh-CN"/>
        </w:rPr>
      </w:pPr>
      <w:r>
        <w:rPr>
          <w:rFonts w:hint="eastAsia"/>
          <w:color w:val="000000"/>
          <w:sz w:val="21"/>
          <w:szCs w:val="21"/>
        </w:rPr>
        <w:t>法定代表人：</w:t>
      </w:r>
      <w:r>
        <w:rPr>
          <w:rFonts w:hint="eastAsia"/>
          <w:color w:val="000000"/>
          <w:sz w:val="21"/>
          <w:szCs w:val="21"/>
          <w:lang w:eastAsia="zh-CN"/>
        </w:rPr>
        <w:t>吴罡</w:t>
      </w:r>
    </w:p>
    <w:p>
      <w:pPr>
        <w:pStyle w:val="8"/>
        <w:shd w:val="clear" w:color="auto" w:fill="FFFFFF"/>
        <w:wordWrap w:val="0"/>
        <w:spacing w:before="190" w:beforeAutospacing="0" w:after="0" w:afterAutospacing="0" w:line="342" w:lineRule="atLeast"/>
        <w:ind w:firstLine="380"/>
        <w:rPr>
          <w:color w:val="000000"/>
          <w:sz w:val="21"/>
          <w:szCs w:val="21"/>
          <w:shd w:val="clear" w:color="auto" w:fill="FFFFFF"/>
        </w:rPr>
      </w:pPr>
      <w:r>
        <w:rPr>
          <w:rFonts w:hint="eastAsia"/>
          <w:color w:val="000000"/>
          <w:sz w:val="21"/>
          <w:szCs w:val="21"/>
        </w:rPr>
        <w:t>股东名称：</w:t>
      </w:r>
      <w:r>
        <w:rPr>
          <w:rFonts w:hint="eastAsia"/>
          <w:color w:val="000000"/>
          <w:sz w:val="21"/>
          <w:szCs w:val="21"/>
          <w:shd w:val="clear" w:color="auto" w:fill="FFFFFF"/>
        </w:rPr>
        <w:t>山西出版传媒集团有限责任公司</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注册地址：太原市建设南路15号</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办公地址：太原市建设南路15号</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邮政编码：030001</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网址：</w:t>
      </w:r>
      <w:r>
        <w:rPr>
          <w:sz w:val="21"/>
          <w:szCs w:val="21"/>
        </w:rPr>
        <w:fldChar w:fldCharType="begin"/>
      </w:r>
      <w:r>
        <w:rPr>
          <w:sz w:val="21"/>
          <w:szCs w:val="21"/>
        </w:rPr>
        <w:instrText xml:space="preserve"> HYPERLINK "http://www.snpp.cn" </w:instrText>
      </w:r>
      <w:r>
        <w:rPr>
          <w:sz w:val="21"/>
          <w:szCs w:val="21"/>
        </w:rPr>
        <w:fldChar w:fldCharType="separate"/>
      </w:r>
      <w:r>
        <w:rPr>
          <w:color w:val="000000"/>
          <w:sz w:val="21"/>
          <w:szCs w:val="21"/>
        </w:rPr>
        <w:t>www.snpp.cn</w:t>
      </w:r>
      <w:r>
        <w:rPr>
          <w:color w:val="000000"/>
          <w:sz w:val="21"/>
          <w:szCs w:val="21"/>
        </w:rPr>
        <w:fldChar w:fldCharType="end"/>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电子信箱：</w:t>
      </w:r>
      <w:r>
        <w:rPr>
          <w:sz w:val="21"/>
          <w:szCs w:val="21"/>
        </w:rPr>
        <w:fldChar w:fldCharType="begin"/>
      </w:r>
      <w:r>
        <w:rPr>
          <w:sz w:val="21"/>
          <w:szCs w:val="21"/>
        </w:rPr>
        <w:instrText xml:space="preserve"> HYPERLINK "mailto:sxzy@sxpmg.com" </w:instrText>
      </w:r>
      <w:r>
        <w:rPr>
          <w:sz w:val="21"/>
          <w:szCs w:val="21"/>
        </w:rPr>
        <w:fldChar w:fldCharType="separate"/>
      </w:r>
      <w:r>
        <w:rPr>
          <w:color w:val="000000"/>
          <w:sz w:val="21"/>
          <w:szCs w:val="21"/>
        </w:rPr>
        <w:t>sxzy@sxpmg.com</w:t>
      </w:r>
      <w:r>
        <w:rPr>
          <w:color w:val="000000"/>
          <w:sz w:val="21"/>
          <w:szCs w:val="21"/>
        </w:rPr>
        <w:fldChar w:fldCharType="end"/>
      </w:r>
    </w:p>
    <w:p>
      <w:pPr>
        <w:pStyle w:val="8"/>
        <w:shd w:val="clear" w:color="auto" w:fill="FFFFFF"/>
        <w:wordWrap w:val="0"/>
        <w:spacing w:before="190" w:beforeAutospacing="0" w:after="0" w:afterAutospacing="0" w:line="342" w:lineRule="atLeast"/>
        <w:ind w:firstLine="380"/>
        <w:rPr>
          <w:rFonts w:hint="eastAsia"/>
          <w:color w:val="000000"/>
          <w:sz w:val="21"/>
          <w:szCs w:val="21"/>
          <w:lang w:val="en-US" w:eastAsia="zh-CN"/>
        </w:rPr>
      </w:pPr>
      <w:r>
        <w:rPr>
          <w:rFonts w:hint="eastAsia"/>
          <w:color w:val="000000"/>
          <w:sz w:val="21"/>
          <w:szCs w:val="21"/>
        </w:rPr>
        <w:t>经营范围：纸张</w:t>
      </w:r>
      <w:r>
        <w:rPr>
          <w:rFonts w:hint="eastAsia"/>
          <w:color w:val="000000"/>
          <w:sz w:val="21"/>
          <w:szCs w:val="21"/>
          <w:lang w:eastAsia="zh-CN"/>
        </w:rPr>
        <w:t>、</w:t>
      </w:r>
      <w:r>
        <w:rPr>
          <w:rFonts w:hint="eastAsia"/>
          <w:color w:val="000000"/>
          <w:sz w:val="21"/>
          <w:szCs w:val="21"/>
        </w:rPr>
        <w:t>出版印刷用的有关辅助材料</w:t>
      </w:r>
      <w:r>
        <w:rPr>
          <w:rFonts w:hint="eastAsia"/>
          <w:color w:val="000000"/>
          <w:sz w:val="21"/>
          <w:szCs w:val="21"/>
          <w:lang w:eastAsia="zh-CN"/>
        </w:rPr>
        <w:t>、</w:t>
      </w:r>
      <w:r>
        <w:rPr>
          <w:rFonts w:hint="eastAsia"/>
          <w:color w:val="000000"/>
          <w:sz w:val="21"/>
          <w:szCs w:val="21"/>
          <w:lang w:val="en-US" w:eastAsia="zh-CN"/>
        </w:rPr>
        <w:t>造纸原料、</w:t>
      </w:r>
      <w:r>
        <w:rPr>
          <w:rFonts w:hint="eastAsia"/>
          <w:color w:val="000000"/>
          <w:sz w:val="21"/>
          <w:szCs w:val="21"/>
        </w:rPr>
        <w:t>化工产品（除危险品）</w:t>
      </w:r>
      <w:r>
        <w:rPr>
          <w:rFonts w:hint="eastAsia"/>
          <w:color w:val="000000"/>
          <w:sz w:val="21"/>
          <w:szCs w:val="21"/>
          <w:lang w:val="en-US" w:eastAsia="zh-CN"/>
        </w:rPr>
        <w:t>及化肥的销售；</w:t>
      </w:r>
      <w:r>
        <w:rPr>
          <w:rFonts w:hint="eastAsia"/>
          <w:color w:val="000000"/>
          <w:sz w:val="21"/>
          <w:szCs w:val="21"/>
        </w:rPr>
        <w:t>自营或代理各类商品和技术的进出口；</w:t>
      </w:r>
      <w:r>
        <w:rPr>
          <w:rFonts w:hint="eastAsia"/>
          <w:color w:val="000000"/>
          <w:sz w:val="21"/>
          <w:szCs w:val="21"/>
          <w:lang w:val="en-US" w:eastAsia="zh-CN"/>
        </w:rPr>
        <w:t>会务服务。（依法须经批准的项目，经相关部门批准后方可开展经营活动）</w:t>
      </w:r>
    </w:p>
    <w:p>
      <w:pPr>
        <w:spacing w:line="6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简介：山西省新闻出版纸张有限责任公司是为确保全省中小学教材“课前到书、人手一册”政治任务圆满完成和晋版图书用纸而成立的纸张专业化销售公司，组建于1988年8月，原为企业化管理的事业单位，2010年1月转企，2018年11月完成公司制改制，现为山西出版传媒集团投资的法人独资有限责任公司。公司注册资本943.3万元。主要办公地址位于出版大厦6层和3层，以及小店区光明路7号占地面积29049.16平方米的物流配送中心。</w:t>
      </w:r>
    </w:p>
    <w:p>
      <w:pPr>
        <w:spacing w:line="6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公司内设机构有综合办公室、人力资源部、资产财务部、经营管理部、风控法务部、物流配送中心和山西宝通新闻出版纸张有限公司、山西佰士特贸易有限公司、广州晋版贸易有限公司、深圳市晋版贸易有限公司四个子公司。现有在岗员工52人。</w:t>
      </w:r>
    </w:p>
    <w:p>
      <w:pPr>
        <w:snapToGrid w:val="0"/>
        <w:spacing w:line="640" w:lineRule="exact"/>
        <w:ind w:firstLine="623"/>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公司主要经营国内外各类文化用纸、包装用纸、办公用纸、生活用纸、出版印刷的辅助材料、造纸原料、化工产品等。业务辐射华北、华南、江浙等地，为我省实力最强、规模最大的纸张及造纸原材料专业化销售公司。</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在出版传媒集团的正确领导和大力支持下，公司积极应对重大经营风险事件影响，确保了经营大局的稳定，主要经营指标逐年向好。</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公司在连续五年荣获“省直文明单位”的基础上 ，从2006年至2020年，连年荣获“省直文明单位标兵”荣誉称号。先后荣获“山西省五一劳动奖状”、“全国新闻出版系统先进集体”、“省直先进基层党组织”、三次获“省直五一劳动奖状”、两次获“省直敬老文明号”。公司班子连续五年获出版传媒集团“四好领导班子”；2017年至2021年，公司党总支荣获出版传媒集团“先进基层党组织”荣誉称号。</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多年来，公司坚持“开拓进取、追求卓越、超越自我”的企业精神，充分发挥规模优势、仓储优势、资金优势和专业优势，为确保全省中小学教材“课前到书、人手一册”政治任务的圆满完成和晋版图书用纸、促进山西出版产业繁荣发展做出了积极贡献。</w:t>
      </w:r>
    </w:p>
    <w:p>
      <w:pPr>
        <w:pStyle w:val="8"/>
        <w:shd w:val="clear" w:color="auto" w:fill="FFFFFF"/>
        <w:wordWrap w:val="0"/>
        <w:spacing w:before="190" w:beforeAutospacing="0" w:after="240" w:afterAutospacing="0" w:line="342" w:lineRule="atLeast"/>
      </w:pPr>
      <w:r>
        <w:rPr>
          <w:rFonts w:hint="eastAsia"/>
          <w:color w:val="000000"/>
          <w:sz w:val="21"/>
          <w:szCs w:val="21"/>
        </w:rPr>
        <w:br w:type="textWrapping"/>
      </w:r>
      <w:r>
        <w:rPr>
          <w:rFonts w:hint="eastAsia"/>
          <w:color w:val="000000"/>
          <w:sz w:val="21"/>
          <w:szCs w:val="21"/>
          <w:lang w:val="en-US" w:eastAsia="zh-CN"/>
        </w:rPr>
        <w:t xml:space="preserve">    </w:t>
      </w:r>
      <w:r>
        <w:rPr>
          <w:rFonts w:hint="eastAsia"/>
        </w:rPr>
        <w:t>二、主要会计数据和财务指标</w:t>
      </w:r>
    </w:p>
    <w:tbl>
      <w:tblPr>
        <w:tblStyle w:val="10"/>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  目</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年初余额</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（万元）</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期末余额</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（万元）</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资产总额</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15,820.71</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13,578.08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应收账款</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4,408.63</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3,466.60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-21.37%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存货</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3,547.77</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4,935.87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固定资产净值</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213.68</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153.05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负债总额</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23,638.65</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22,235.44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应付账款</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6,875.37</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5,769.03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应交税费</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14.28</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7.52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所有者权益</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-7,817.95</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-8,657.36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10.74% </w:t>
            </w:r>
          </w:p>
        </w:tc>
      </w:tr>
    </w:tbl>
    <w:p>
      <w:pPr>
        <w:spacing w:line="460" w:lineRule="exact"/>
        <w:rPr>
          <w:rFonts w:asciiTheme="minorEastAsia" w:hAnsiTheme="minorEastAsia"/>
          <w:sz w:val="24"/>
          <w:szCs w:val="24"/>
          <w:highlight w:val="none"/>
        </w:rPr>
      </w:pPr>
    </w:p>
    <w:tbl>
      <w:tblPr>
        <w:tblStyle w:val="10"/>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项  目</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累积完成</w:t>
            </w:r>
          </w:p>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 万元)</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上年同期</w:t>
            </w:r>
          </w:p>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（万元）</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highlight w:val="none"/>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highlight w:val="none"/>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highlight w:val="none"/>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营业收入</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24,333.93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Times New Roman" w:cs="Times New Roman"/>
                <w:sz w:val="21"/>
                <w:szCs w:val="21"/>
                <w:lang w:val="en-US" w:eastAsia="zh-CN"/>
              </w:rPr>
              <w:t>22,100.32</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销售费用</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468.03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2"/>
                <w:sz w:val="24"/>
                <w:szCs w:val="24"/>
                <w:u w:val="none"/>
                <w:lang w:val="en-US" w:eastAsia="zh-CN" w:bidi="ar-SA"/>
              </w:rPr>
              <w:t>514.90</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管理费用</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882.64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2"/>
                <w:sz w:val="24"/>
                <w:szCs w:val="24"/>
                <w:u w:val="none"/>
                <w:lang w:val="en-US" w:eastAsia="zh-CN" w:bidi="ar-SA"/>
              </w:rPr>
              <w:t>667.81</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财务费用</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298.77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2"/>
                <w:sz w:val="24"/>
                <w:szCs w:val="24"/>
                <w:u w:val="none"/>
                <w:lang w:val="en-US" w:eastAsia="zh-CN" w:bidi="ar-SA"/>
              </w:rPr>
              <w:t>263.18</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利润总额</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13.04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7.21</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净利润</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-81.02 </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2"/>
                <w:sz w:val="24"/>
                <w:szCs w:val="24"/>
                <w:u w:val="none"/>
                <w:lang w:val="en-US" w:eastAsia="zh-CN" w:bidi="ar-SA"/>
              </w:rPr>
              <w:t>1.63</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-5061.03%</w:t>
            </w:r>
          </w:p>
        </w:tc>
      </w:tr>
    </w:tbl>
    <w:p>
      <w:pPr>
        <w:pStyle w:val="3"/>
        <w:spacing w:before="312"/>
        <w:ind w:firstLine="562"/>
        <w:rPr>
          <w:rFonts w:eastAsiaTheme="minorEastAsia"/>
        </w:rPr>
      </w:pPr>
      <w:r>
        <w:rPr>
          <w:rFonts w:hint="eastAsia" w:eastAsiaTheme="minorEastAsia"/>
        </w:rPr>
        <w:t>三、</w:t>
      </w:r>
      <w:r>
        <w:rPr>
          <w:rFonts w:hint="eastAsia"/>
        </w:rPr>
        <w:t>股东出资情况</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股东名称：山西出版传媒集团有限责任公司</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出资比例：100%</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认缴注册资本：943.36万元</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实缴注册资本：943.36万元</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出资方式：以山西省人民政府所属14家国有企业2005年12月31日的实收资本作为注册资本。</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出资时间：2006年</w:t>
      </w:r>
    </w:p>
    <w:p>
      <w:pPr>
        <w:pStyle w:val="3"/>
        <w:spacing w:before="312"/>
        <w:ind w:firstLine="562"/>
      </w:pPr>
      <w:r>
        <w:rPr>
          <w:rFonts w:hint="eastAsia"/>
        </w:rPr>
        <w:t>四、控股股东及实际控制人变更情况</w:t>
      </w:r>
    </w:p>
    <w:p>
      <w:pPr>
        <w:spacing w:line="460" w:lineRule="exact"/>
        <w:ind w:firstLine="420" w:firstLineChars="200"/>
        <w:rPr>
          <w:rFonts w:hint="eastAsia" w:asciiTheme="minorEastAsia" w:hAnsiTheme="minorEastAsia" w:eastAsiaTheme="minorEastAsia" w:cstheme="minorEastAsia"/>
          <w:sz w:val="21"/>
          <w:szCs w:val="21"/>
        </w:rPr>
      </w:pPr>
      <w:r>
        <w:rPr>
          <w:rFonts w:hint="eastAsia" w:ascii="宋体" w:hAnsi="宋体" w:eastAsia="宋体" w:cs="宋体"/>
          <w:color w:val="000000"/>
          <w:kern w:val="0"/>
          <w:sz w:val="21"/>
          <w:szCs w:val="21"/>
          <w:lang w:val="en-US" w:eastAsia="zh-CN" w:bidi="ar-SA"/>
        </w:rPr>
        <w:t>我公司控股股东及实际控制人为山西出版传媒集团有限责任公司。本报告期内我公司控股股东及实际控制人无变化。</w:t>
      </w:r>
    </w:p>
    <w:p>
      <w:pPr>
        <w:pStyle w:val="3"/>
        <w:numPr>
          <w:ilvl w:val="0"/>
          <w:numId w:val="1"/>
        </w:numPr>
        <w:spacing w:before="312"/>
        <w:ind w:firstLine="562"/>
        <w:rPr>
          <w:rFonts w:hint="eastAsia"/>
          <w:highlight w:val="none"/>
        </w:rPr>
      </w:pPr>
      <w:r>
        <w:rPr>
          <w:rFonts w:hint="eastAsia"/>
          <w:highlight w:val="none"/>
        </w:rPr>
        <w:t>董事、高级管理人员年度薪酬情况和员工收入水平</w:t>
      </w:r>
    </w:p>
    <w:p>
      <w:pPr>
        <w:numPr>
          <w:ilvl w:val="0"/>
          <w:numId w:val="0"/>
        </w:numPr>
      </w:pPr>
    </w:p>
    <w:p>
      <w:pPr>
        <w:numPr>
          <w:ilvl w:val="0"/>
          <w:numId w:val="2"/>
        </w:numPr>
        <w:spacing w:line="460" w:lineRule="exact"/>
        <w:ind w:firstLine="482" w:firstLineChars="200"/>
        <w:rPr>
          <w:rFonts w:hint="eastAsia"/>
          <w:b/>
          <w:bCs/>
          <w:color w:val="auto"/>
          <w:sz w:val="24"/>
          <w:szCs w:val="24"/>
          <w:highlight w:val="none"/>
        </w:rPr>
      </w:pPr>
      <w:r>
        <w:rPr>
          <w:rFonts w:hint="eastAsia" w:asciiTheme="minorEastAsia" w:hAnsiTheme="minorEastAsia"/>
          <w:b/>
          <w:bCs/>
          <w:color w:val="auto"/>
          <w:sz w:val="24"/>
          <w:szCs w:val="24"/>
          <w:highlight w:val="none"/>
        </w:rPr>
        <w:t>现任董事、高级管理人员</w:t>
      </w:r>
      <w:r>
        <w:rPr>
          <w:rFonts w:hint="eastAsia"/>
          <w:b/>
          <w:bCs/>
          <w:color w:val="auto"/>
          <w:sz w:val="24"/>
          <w:szCs w:val="24"/>
          <w:highlight w:val="none"/>
        </w:rPr>
        <w:t>年度薪酬情况</w:t>
      </w:r>
    </w:p>
    <w:tbl>
      <w:tblPr>
        <w:tblStyle w:val="11"/>
        <w:tblpPr w:leftFromText="180" w:rightFromText="180" w:vertAnchor="text" w:horzAnchor="page" w:tblpX="2058" w:tblpY="681"/>
        <w:tblOverlap w:val="never"/>
        <w:tblW w:w="8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912"/>
        <w:gridCol w:w="615"/>
        <w:gridCol w:w="655"/>
        <w:gridCol w:w="1090"/>
        <w:gridCol w:w="27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23"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序号</w:t>
            </w:r>
          </w:p>
        </w:tc>
        <w:tc>
          <w:tcPr>
            <w:tcW w:w="912"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姓名</w:t>
            </w:r>
          </w:p>
        </w:tc>
        <w:tc>
          <w:tcPr>
            <w:tcW w:w="615"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性别</w:t>
            </w:r>
          </w:p>
        </w:tc>
        <w:tc>
          <w:tcPr>
            <w:tcW w:w="655"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年龄</w:t>
            </w:r>
          </w:p>
        </w:tc>
        <w:tc>
          <w:tcPr>
            <w:tcW w:w="1090"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现任职务</w:t>
            </w:r>
          </w:p>
        </w:tc>
        <w:tc>
          <w:tcPr>
            <w:tcW w:w="2768" w:type="dxa"/>
          </w:tcPr>
          <w:p>
            <w:pPr>
              <w:ind w:firstLine="0" w:firstLineChars="0"/>
              <w:jc w:val="both"/>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任现职时间</w:t>
            </w:r>
          </w:p>
        </w:tc>
        <w:tc>
          <w:tcPr>
            <w:tcW w:w="1800" w:type="dxa"/>
          </w:tcPr>
          <w:p>
            <w:pPr>
              <w:ind w:firstLine="360" w:firstLineChars="200"/>
              <w:jc w:val="both"/>
              <w:rPr>
                <w:rFonts w:hint="eastAsia"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实发薪酬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623" w:type="dxa"/>
            <w:vAlign w:val="center"/>
          </w:tcPr>
          <w:p>
            <w:pPr>
              <w:ind w:firstLine="0" w:firstLineChars="0"/>
              <w:jc w:val="center"/>
              <w:rPr>
                <w:rFonts w:hint="eastAsia" w:asciiTheme="majorHAnsi" w:hAnsiTheme="majorHAnsi" w:eastAsiaTheme="majorEastAsia" w:cstheme="majorBidi"/>
                <w:b/>
                <w:bCs/>
                <w:sz w:val="18"/>
                <w:szCs w:val="18"/>
                <w:lang w:val="en-US" w:eastAsia="zh-CN"/>
              </w:rPr>
            </w:pPr>
            <w:r>
              <w:rPr>
                <w:rFonts w:hint="eastAsia" w:asciiTheme="majorHAnsi" w:hAnsiTheme="majorHAnsi" w:eastAsiaTheme="majorEastAsia" w:cstheme="majorBidi"/>
                <w:b/>
                <w:bCs/>
                <w:sz w:val="18"/>
                <w:szCs w:val="18"/>
                <w:lang w:val="en-US" w:eastAsia="zh-CN"/>
              </w:rPr>
              <w:t>1</w:t>
            </w:r>
          </w:p>
        </w:tc>
        <w:tc>
          <w:tcPr>
            <w:tcW w:w="912" w:type="dxa"/>
            <w:vAlign w:val="center"/>
          </w:tcPr>
          <w:p>
            <w:pPr>
              <w:spacing w:line="460" w:lineRule="exact"/>
              <w:jc w:val="center"/>
              <w:rPr>
                <w:rFonts w:asciiTheme="majorHAnsi" w:hAnsiTheme="majorHAnsi" w:eastAsiaTheme="majorEastAsia" w:cstheme="majorBidi"/>
                <w:b/>
                <w:bCs/>
                <w:sz w:val="18"/>
                <w:szCs w:val="18"/>
              </w:rPr>
            </w:pPr>
            <w:r>
              <w:rPr>
                <w:rFonts w:hint="eastAsia" w:asciiTheme="minorEastAsia" w:hAnsiTheme="minorEastAsia" w:eastAsiaTheme="minorEastAsia"/>
                <w:szCs w:val="21"/>
              </w:rPr>
              <w:t>王跃东</w:t>
            </w:r>
          </w:p>
        </w:tc>
        <w:tc>
          <w:tcPr>
            <w:tcW w:w="615" w:type="dxa"/>
            <w:vAlign w:val="center"/>
          </w:tcPr>
          <w:p>
            <w:pPr>
              <w:ind w:firstLine="0" w:firstLineChars="0"/>
              <w:jc w:val="center"/>
              <w:rPr>
                <w:rFonts w:hint="eastAsia" w:asciiTheme="majorHAnsi" w:hAnsiTheme="majorHAnsi" w:eastAsiaTheme="majorEastAsia" w:cstheme="majorBidi"/>
                <w:bCs/>
                <w:sz w:val="18"/>
                <w:szCs w:val="18"/>
                <w:lang w:val="en-US" w:eastAsia="zh-CN"/>
              </w:rPr>
            </w:pPr>
            <w:bookmarkStart w:id="0" w:name="OLE_LINK2"/>
            <w:r>
              <w:rPr>
                <w:rFonts w:hint="eastAsia" w:asciiTheme="majorHAnsi" w:hAnsiTheme="majorHAnsi" w:eastAsiaTheme="majorEastAsia" w:cstheme="majorBidi"/>
                <w:bCs/>
                <w:sz w:val="18"/>
                <w:szCs w:val="18"/>
                <w:lang w:val="en-US" w:eastAsia="zh-CN"/>
              </w:rPr>
              <w:t>男</w:t>
            </w:r>
            <w:bookmarkEnd w:id="0"/>
          </w:p>
        </w:tc>
        <w:tc>
          <w:tcPr>
            <w:tcW w:w="655" w:type="dxa"/>
            <w:vAlign w:val="center"/>
          </w:tcPr>
          <w:p>
            <w:pPr>
              <w:spacing w:line="460" w:lineRule="exact"/>
              <w:jc w:val="center"/>
              <w:rPr>
                <w:rFonts w:asciiTheme="majorHAnsi" w:hAnsiTheme="majorHAnsi" w:eastAsiaTheme="majorEastAsia" w:cstheme="majorBidi"/>
                <w:b/>
                <w:bCs/>
                <w:sz w:val="18"/>
                <w:szCs w:val="18"/>
              </w:rPr>
            </w:pPr>
            <w:r>
              <w:rPr>
                <w:rFonts w:hint="eastAsia" w:asciiTheme="minorEastAsia" w:hAnsiTheme="minorEastAsia" w:eastAsiaTheme="minorEastAsia"/>
                <w:szCs w:val="21"/>
              </w:rPr>
              <w:t>5</w:t>
            </w:r>
            <w:r>
              <w:rPr>
                <w:rFonts w:hint="eastAsia" w:asciiTheme="minorEastAsia" w:hAnsiTheme="minorEastAsia"/>
                <w:szCs w:val="21"/>
                <w:lang w:val="en-US" w:eastAsia="zh-CN"/>
              </w:rPr>
              <w:t>8</w:t>
            </w:r>
          </w:p>
        </w:tc>
        <w:tc>
          <w:tcPr>
            <w:tcW w:w="1090" w:type="dxa"/>
            <w:vAlign w:val="center"/>
          </w:tcPr>
          <w:p>
            <w:pPr>
              <w:spacing w:line="460" w:lineRule="exact"/>
              <w:jc w:val="center"/>
              <w:rPr>
                <w:rFonts w:hint="eastAsia" w:eastAsia="Times New Roman" w:asciiTheme="minorEastAsia" w:hAnsiTheme="minorEastAsia"/>
                <w:szCs w:val="21"/>
              </w:rPr>
            </w:pPr>
          </w:p>
          <w:p>
            <w:pPr>
              <w:spacing w:line="460" w:lineRule="exact"/>
              <w:jc w:val="center"/>
              <w:rPr>
                <w:rFonts w:hint="eastAsia" w:eastAsia="宋体" w:asciiTheme="minorEastAsia" w:hAnsiTheme="minorEastAsia"/>
                <w:szCs w:val="21"/>
                <w:lang w:eastAsia="zh-CN"/>
              </w:rPr>
            </w:pPr>
            <w:r>
              <w:rPr>
                <w:rFonts w:hint="eastAsia" w:eastAsia="宋体" w:asciiTheme="minorEastAsia" w:hAnsiTheme="minorEastAsia"/>
                <w:szCs w:val="21"/>
                <w:lang w:eastAsia="zh-CN"/>
              </w:rPr>
              <w:t>一级巡查员</w:t>
            </w:r>
          </w:p>
        </w:tc>
        <w:tc>
          <w:tcPr>
            <w:tcW w:w="2768" w:type="dxa"/>
            <w:vAlign w:val="center"/>
          </w:tcPr>
          <w:p>
            <w:pPr>
              <w:spacing w:line="460" w:lineRule="exact"/>
              <w:jc w:val="center"/>
              <w:rPr>
                <w:rFonts w:hint="default"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2020年12月-2021年12月</w:t>
            </w:r>
          </w:p>
        </w:tc>
        <w:tc>
          <w:tcPr>
            <w:tcW w:w="1800" w:type="dxa"/>
            <w:vAlign w:val="center"/>
          </w:tcPr>
          <w:p>
            <w:pPr>
              <w:spacing w:line="460" w:lineRule="exact"/>
              <w:jc w:val="center"/>
              <w:rPr>
                <w:rFonts w:asciiTheme="majorHAnsi" w:hAnsiTheme="majorHAnsi" w:eastAsiaTheme="majorEastAsia" w:cstheme="majorBidi"/>
                <w:b/>
                <w:bCs/>
                <w:color w:val="FF0000"/>
                <w:sz w:val="18"/>
                <w:szCs w:val="18"/>
                <w:highlight w:val="yellow"/>
              </w:rPr>
            </w:pPr>
            <w:r>
              <w:rPr>
                <w:rFonts w:hint="eastAsia" w:asciiTheme="minorEastAsia" w:hAnsiTheme="minorEastAsia"/>
                <w:color w:val="auto"/>
                <w:szCs w:val="21"/>
                <w:highlight w:val="none"/>
                <w:lang w:val="en-US" w:eastAsia="zh-CN"/>
              </w:rPr>
              <w:t>27.78</w:t>
            </w:r>
            <w:r>
              <w:rPr>
                <w:rFonts w:hint="eastAsia" w:asciiTheme="minorEastAsia" w:hAnsiTheme="minorEastAsia" w:eastAsiaTheme="minor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3" w:type="dxa"/>
            <w:vAlign w:val="center"/>
          </w:tcPr>
          <w:p>
            <w:pPr>
              <w:ind w:firstLine="0" w:firstLineChars="0"/>
              <w:jc w:val="center"/>
              <w:rPr>
                <w:rFonts w:hint="eastAsia" w:asciiTheme="majorHAnsi" w:hAnsiTheme="majorHAnsi" w:eastAsiaTheme="majorEastAsia" w:cstheme="majorBidi"/>
                <w:b/>
                <w:bCs/>
                <w:sz w:val="18"/>
                <w:szCs w:val="18"/>
                <w:lang w:val="en-US" w:eastAsia="zh-CN"/>
              </w:rPr>
            </w:pPr>
            <w:r>
              <w:rPr>
                <w:rFonts w:hint="eastAsia" w:asciiTheme="majorHAnsi" w:hAnsiTheme="majorHAnsi" w:eastAsiaTheme="majorEastAsia" w:cstheme="majorBidi"/>
                <w:b/>
                <w:bCs/>
                <w:sz w:val="18"/>
                <w:szCs w:val="18"/>
                <w:lang w:val="en-US" w:eastAsia="zh-CN"/>
              </w:rPr>
              <w:t>2</w:t>
            </w:r>
          </w:p>
        </w:tc>
        <w:tc>
          <w:tcPr>
            <w:tcW w:w="912" w:type="dxa"/>
            <w:vAlign w:val="center"/>
          </w:tcPr>
          <w:p>
            <w:pPr>
              <w:spacing w:line="460" w:lineRule="exact"/>
              <w:jc w:val="center"/>
              <w:rPr>
                <w:rFonts w:hint="eastAsia" w:asciiTheme="minorEastAsia" w:hAnsiTheme="minorEastAsia" w:eastAsiaTheme="minorEastAsia"/>
                <w:szCs w:val="21"/>
              </w:rPr>
            </w:pPr>
            <w:r>
              <w:rPr>
                <w:rFonts w:hint="eastAsia" w:asciiTheme="minorEastAsia" w:hAnsiTheme="minorEastAsia" w:eastAsiaTheme="minorEastAsia"/>
                <w:szCs w:val="21"/>
              </w:rPr>
              <w:t>韩裕德</w:t>
            </w:r>
          </w:p>
        </w:tc>
        <w:tc>
          <w:tcPr>
            <w:tcW w:w="615" w:type="dxa"/>
            <w:vAlign w:val="center"/>
          </w:tcPr>
          <w:p>
            <w:pPr>
              <w:ind w:firstLine="0" w:firstLineChars="0"/>
              <w:jc w:val="center"/>
              <w:rPr>
                <w:rFonts w:hint="eastAsia" w:asciiTheme="majorHAnsi" w:hAnsiTheme="majorHAnsi" w:eastAsiaTheme="majorEastAsia" w:cstheme="majorBidi"/>
                <w:bCs/>
                <w:sz w:val="18"/>
                <w:szCs w:val="18"/>
                <w:lang w:val="en-US" w:eastAsia="zh-CN"/>
              </w:rPr>
            </w:pPr>
            <w:r>
              <w:rPr>
                <w:rFonts w:hint="eastAsia" w:asciiTheme="majorHAnsi" w:hAnsiTheme="majorHAnsi" w:eastAsiaTheme="majorEastAsia" w:cstheme="majorBidi"/>
                <w:bCs/>
                <w:sz w:val="18"/>
                <w:szCs w:val="18"/>
                <w:lang w:val="en-US" w:eastAsia="zh-CN"/>
              </w:rPr>
              <w:t>男</w:t>
            </w:r>
          </w:p>
        </w:tc>
        <w:tc>
          <w:tcPr>
            <w:tcW w:w="655" w:type="dxa"/>
            <w:vAlign w:val="center"/>
          </w:tcPr>
          <w:p>
            <w:pPr>
              <w:spacing w:line="460" w:lineRule="exact"/>
              <w:jc w:val="center"/>
              <w:rPr>
                <w:rFonts w:asciiTheme="majorHAnsi" w:hAnsiTheme="majorHAnsi" w:eastAsiaTheme="majorEastAsia" w:cstheme="majorBidi"/>
                <w:b/>
                <w:bCs/>
                <w:sz w:val="18"/>
                <w:szCs w:val="18"/>
              </w:rPr>
            </w:pPr>
            <w:r>
              <w:rPr>
                <w:rFonts w:hint="eastAsia" w:asciiTheme="minorEastAsia" w:hAnsiTheme="minorEastAsia" w:eastAsiaTheme="minorEastAsia"/>
                <w:szCs w:val="21"/>
              </w:rPr>
              <w:t>5</w:t>
            </w:r>
            <w:r>
              <w:rPr>
                <w:rFonts w:hint="eastAsia" w:asciiTheme="minorEastAsia" w:hAnsiTheme="minorEastAsia"/>
                <w:szCs w:val="21"/>
                <w:lang w:val="en-US" w:eastAsia="zh-CN"/>
              </w:rPr>
              <w:t>9</w:t>
            </w:r>
          </w:p>
        </w:tc>
        <w:tc>
          <w:tcPr>
            <w:tcW w:w="1090" w:type="dxa"/>
            <w:vAlign w:val="center"/>
          </w:tcPr>
          <w:p>
            <w:pPr>
              <w:spacing w:line="460" w:lineRule="exact"/>
              <w:jc w:val="center"/>
              <w:rPr>
                <w:rFonts w:hint="eastAsia" w:eastAsia="宋体" w:asciiTheme="minorEastAsia" w:hAnsiTheme="minorEastAsia"/>
                <w:szCs w:val="21"/>
                <w:lang w:eastAsia="zh-CN"/>
              </w:rPr>
            </w:pPr>
            <w:r>
              <w:rPr>
                <w:rFonts w:hint="eastAsia" w:eastAsia="宋体" w:asciiTheme="minorEastAsia" w:hAnsiTheme="minorEastAsia"/>
                <w:szCs w:val="21"/>
                <w:lang w:eastAsia="zh-CN"/>
              </w:rPr>
              <w:t>二级巡查员</w:t>
            </w:r>
          </w:p>
        </w:tc>
        <w:tc>
          <w:tcPr>
            <w:tcW w:w="2768" w:type="dxa"/>
            <w:vAlign w:val="center"/>
          </w:tcPr>
          <w:p>
            <w:pPr>
              <w:spacing w:line="460" w:lineRule="exact"/>
              <w:jc w:val="center"/>
              <w:rPr>
                <w:rFonts w:hint="eastAsia" w:asciiTheme="minorEastAsia" w:hAnsiTheme="minorEastAsia" w:eastAsiaTheme="minorEastAsia"/>
                <w:szCs w:val="21"/>
                <w:highlight w:val="none"/>
              </w:rPr>
            </w:pPr>
          </w:p>
          <w:p>
            <w:pPr>
              <w:spacing w:line="460" w:lineRule="exact"/>
              <w:jc w:val="center"/>
              <w:rPr>
                <w:rFonts w:hint="default"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2020年1月-2021年12月</w:t>
            </w:r>
          </w:p>
        </w:tc>
        <w:tc>
          <w:tcPr>
            <w:tcW w:w="1800" w:type="dxa"/>
            <w:vAlign w:val="center"/>
          </w:tcPr>
          <w:p>
            <w:pPr>
              <w:spacing w:line="460" w:lineRule="exact"/>
              <w:jc w:val="center"/>
              <w:rPr>
                <w:rFonts w:asciiTheme="majorHAnsi" w:hAnsiTheme="majorHAnsi" w:eastAsiaTheme="majorEastAsia" w:cstheme="majorBidi"/>
                <w:b/>
                <w:bCs/>
                <w:color w:val="FF0000"/>
                <w:sz w:val="18"/>
                <w:szCs w:val="18"/>
                <w:highlight w:val="red"/>
              </w:rPr>
            </w:pPr>
            <w:r>
              <w:rPr>
                <w:rFonts w:hint="eastAsia" w:asciiTheme="minorEastAsia" w:hAnsiTheme="minorEastAsia"/>
                <w:color w:val="auto"/>
                <w:szCs w:val="21"/>
                <w:highlight w:val="none"/>
                <w:lang w:val="en-US" w:eastAsia="zh-CN"/>
              </w:rPr>
              <w:t>21.69</w:t>
            </w:r>
            <w:r>
              <w:rPr>
                <w:rFonts w:hint="eastAsia" w:asciiTheme="minorEastAsia" w:hAnsiTheme="minorEastAsia" w:eastAsiaTheme="minor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ind w:firstLine="0" w:firstLineChars="0"/>
              <w:jc w:val="center"/>
              <w:rPr>
                <w:rFonts w:hint="eastAsia" w:asciiTheme="majorHAnsi" w:hAnsiTheme="majorHAnsi" w:eastAsiaTheme="majorEastAsia" w:cstheme="majorBidi"/>
                <w:b/>
                <w:bCs/>
                <w:sz w:val="18"/>
                <w:szCs w:val="18"/>
                <w:lang w:val="en-US" w:eastAsia="zh-CN"/>
              </w:rPr>
            </w:pPr>
            <w:r>
              <w:rPr>
                <w:rFonts w:hint="eastAsia" w:asciiTheme="majorHAnsi" w:hAnsiTheme="majorHAnsi" w:eastAsiaTheme="majorEastAsia" w:cstheme="majorBidi"/>
                <w:b/>
                <w:bCs/>
                <w:sz w:val="18"/>
                <w:szCs w:val="18"/>
                <w:lang w:val="en-US" w:eastAsia="zh-CN"/>
              </w:rPr>
              <w:t>3</w:t>
            </w:r>
          </w:p>
        </w:tc>
        <w:tc>
          <w:tcPr>
            <w:tcW w:w="912" w:type="dxa"/>
            <w:vAlign w:val="center"/>
          </w:tcPr>
          <w:p>
            <w:pPr>
              <w:spacing w:line="460" w:lineRule="exact"/>
              <w:jc w:val="center"/>
              <w:rPr>
                <w:rFonts w:hint="eastAsia" w:asciiTheme="minorEastAsia" w:hAnsiTheme="minorEastAsia" w:eastAsiaTheme="minorEastAsia"/>
                <w:szCs w:val="21"/>
              </w:rPr>
            </w:pPr>
            <w:r>
              <w:rPr>
                <w:rFonts w:hint="eastAsia" w:asciiTheme="minorEastAsia" w:hAnsiTheme="minorEastAsia" w:eastAsiaTheme="minorEastAsia"/>
                <w:szCs w:val="21"/>
              </w:rPr>
              <w:t>吴  罡</w:t>
            </w:r>
          </w:p>
        </w:tc>
        <w:tc>
          <w:tcPr>
            <w:tcW w:w="615" w:type="dxa"/>
            <w:vAlign w:val="center"/>
          </w:tcPr>
          <w:p>
            <w:pPr>
              <w:ind w:firstLine="0" w:firstLineChars="0"/>
              <w:jc w:val="center"/>
              <w:rPr>
                <w:rFonts w:hint="eastAsia" w:asciiTheme="majorHAnsi" w:hAnsiTheme="majorHAnsi" w:eastAsiaTheme="majorEastAsia" w:cstheme="majorBidi"/>
                <w:bCs/>
                <w:sz w:val="18"/>
                <w:szCs w:val="18"/>
                <w:lang w:val="en-US" w:eastAsia="zh-CN"/>
              </w:rPr>
            </w:pPr>
            <w:r>
              <w:rPr>
                <w:rFonts w:hint="eastAsia" w:asciiTheme="majorHAnsi" w:hAnsiTheme="majorHAnsi" w:eastAsiaTheme="majorEastAsia" w:cstheme="majorBidi"/>
                <w:bCs/>
                <w:sz w:val="18"/>
                <w:szCs w:val="18"/>
                <w:lang w:val="en-US" w:eastAsia="zh-CN"/>
              </w:rPr>
              <w:t>男</w:t>
            </w:r>
          </w:p>
        </w:tc>
        <w:tc>
          <w:tcPr>
            <w:tcW w:w="655" w:type="dxa"/>
            <w:vAlign w:val="center"/>
          </w:tcPr>
          <w:p>
            <w:pPr>
              <w:spacing w:line="460" w:lineRule="exact"/>
              <w:jc w:val="center"/>
              <w:rPr>
                <w:rFonts w:hint="eastAsia" w:asciiTheme="minorEastAsia" w:hAnsiTheme="minorEastAsia"/>
                <w:szCs w:val="21"/>
                <w:lang w:val="en-US" w:eastAsia="zh-CN"/>
              </w:rPr>
            </w:pPr>
            <w:r>
              <w:rPr>
                <w:rFonts w:hint="eastAsia" w:asciiTheme="minorEastAsia" w:hAnsiTheme="minorEastAsia"/>
                <w:szCs w:val="21"/>
                <w:lang w:val="en-US" w:eastAsia="zh-CN"/>
              </w:rPr>
              <w:t>46</w:t>
            </w:r>
          </w:p>
        </w:tc>
        <w:tc>
          <w:tcPr>
            <w:tcW w:w="1090" w:type="dxa"/>
            <w:vAlign w:val="center"/>
          </w:tcPr>
          <w:p>
            <w:pPr>
              <w:spacing w:line="460" w:lineRule="exact"/>
              <w:jc w:val="center"/>
              <w:rPr>
                <w:rFonts w:hint="eastAsia" w:eastAsia="宋体" w:asciiTheme="minorEastAsia" w:hAnsiTheme="minorEastAsia"/>
                <w:szCs w:val="21"/>
                <w:lang w:eastAsia="zh-CN"/>
              </w:rPr>
            </w:pPr>
            <w:r>
              <w:rPr>
                <w:rFonts w:hint="eastAsia" w:eastAsia="宋体" w:asciiTheme="minorEastAsia" w:hAnsiTheme="minorEastAsia"/>
                <w:szCs w:val="21"/>
                <w:lang w:eastAsia="zh-CN"/>
              </w:rPr>
              <w:t>主持工作</w:t>
            </w:r>
            <w:r>
              <w:rPr>
                <w:rFonts w:hint="eastAsia" w:eastAsia="Times New Roman" w:asciiTheme="minorEastAsia" w:hAnsiTheme="minorEastAsia"/>
                <w:szCs w:val="21"/>
              </w:rPr>
              <w:t>总经理</w:t>
            </w:r>
          </w:p>
        </w:tc>
        <w:tc>
          <w:tcPr>
            <w:tcW w:w="2768" w:type="dxa"/>
            <w:vAlign w:val="center"/>
          </w:tcPr>
          <w:p>
            <w:pPr>
              <w:spacing w:line="460" w:lineRule="exact"/>
              <w:jc w:val="center"/>
              <w:rPr>
                <w:rFonts w:hint="default" w:asciiTheme="minorEastAsia" w:hAnsiTheme="minorEastAsia" w:eastAsiaTheme="minorEastAsia"/>
                <w:szCs w:val="21"/>
                <w:highlight w:val="none"/>
                <w:lang w:val="en-US"/>
              </w:rPr>
            </w:pPr>
            <w:r>
              <w:rPr>
                <w:rFonts w:hint="eastAsia" w:asciiTheme="minorEastAsia" w:hAnsiTheme="minorEastAsia"/>
                <w:szCs w:val="21"/>
                <w:highlight w:val="none"/>
                <w:lang w:val="en-US" w:eastAsia="zh-CN"/>
              </w:rPr>
              <w:t>2020年12月-2021年3月2021年3月 -2021年12月</w:t>
            </w:r>
          </w:p>
        </w:tc>
        <w:tc>
          <w:tcPr>
            <w:tcW w:w="1800" w:type="dxa"/>
            <w:vAlign w:val="center"/>
          </w:tcPr>
          <w:p>
            <w:pPr>
              <w:spacing w:line="460" w:lineRule="exact"/>
              <w:jc w:val="center"/>
              <w:rPr>
                <w:rFonts w:hint="eastAsia" w:asciiTheme="minorEastAsia" w:hAnsiTheme="minorEastAsia"/>
                <w:color w:val="FF0000"/>
                <w:szCs w:val="21"/>
                <w:highlight w:val="none"/>
                <w:lang w:val="en-US" w:eastAsia="zh-CN"/>
              </w:rPr>
            </w:pPr>
            <w:r>
              <w:rPr>
                <w:rFonts w:hint="eastAsia" w:asciiTheme="minorEastAsia" w:hAnsiTheme="minorEastAsia"/>
                <w:color w:val="auto"/>
                <w:szCs w:val="21"/>
                <w:highlight w:val="none"/>
                <w:lang w:val="en-US" w:eastAsia="zh-CN"/>
              </w:rPr>
              <w:t>24.24</w:t>
            </w:r>
            <w:r>
              <w:rPr>
                <w:rFonts w:hint="eastAsia" w:asciiTheme="minorEastAsia" w:hAnsiTheme="minorEastAsia" w:eastAsiaTheme="minor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23" w:type="dxa"/>
            <w:vAlign w:val="center"/>
          </w:tcPr>
          <w:p>
            <w:pPr>
              <w:ind w:firstLine="0" w:firstLineChars="0"/>
              <w:jc w:val="center"/>
              <w:rPr>
                <w:rFonts w:hint="default" w:asciiTheme="majorHAnsi" w:hAnsiTheme="majorHAnsi" w:eastAsiaTheme="majorEastAsia" w:cstheme="majorBidi"/>
                <w:b w:val="0"/>
                <w:bCs w:val="0"/>
                <w:sz w:val="18"/>
                <w:szCs w:val="18"/>
                <w:lang w:val="en-US" w:eastAsia="zh-CN"/>
              </w:rPr>
            </w:pPr>
            <w:r>
              <w:rPr>
                <w:rFonts w:hint="eastAsia" w:asciiTheme="majorHAnsi" w:hAnsiTheme="majorHAnsi" w:eastAsiaTheme="majorEastAsia" w:cstheme="majorBidi"/>
                <w:b w:val="0"/>
                <w:bCs w:val="0"/>
                <w:sz w:val="18"/>
                <w:szCs w:val="18"/>
                <w:lang w:val="en-US" w:eastAsia="zh-CN"/>
              </w:rPr>
              <w:t>5</w:t>
            </w:r>
          </w:p>
        </w:tc>
        <w:tc>
          <w:tcPr>
            <w:tcW w:w="912"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吕鹏飞</w:t>
            </w:r>
          </w:p>
        </w:tc>
        <w:tc>
          <w:tcPr>
            <w:tcW w:w="615"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男</w:t>
            </w:r>
          </w:p>
        </w:tc>
        <w:tc>
          <w:tcPr>
            <w:tcW w:w="655"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w:t>
            </w:r>
            <w:r>
              <w:rPr>
                <w:rFonts w:hint="eastAsia" w:asciiTheme="minorEastAsia" w:hAnsiTheme="minorEastAsia"/>
                <w:szCs w:val="21"/>
                <w:lang w:val="en-US" w:eastAsia="zh-CN"/>
              </w:rPr>
              <w:t>4</w:t>
            </w:r>
          </w:p>
        </w:tc>
        <w:tc>
          <w:tcPr>
            <w:tcW w:w="1090"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副总经理</w:t>
            </w:r>
          </w:p>
        </w:tc>
        <w:tc>
          <w:tcPr>
            <w:tcW w:w="2768"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highlight w:val="none"/>
                <w:lang w:val="en-US" w:eastAsia="zh-CN"/>
              </w:rPr>
              <w:t>20</w:t>
            </w:r>
            <w:r>
              <w:rPr>
                <w:rFonts w:hint="eastAsia" w:asciiTheme="minorEastAsia" w:hAnsiTheme="minorEastAsia"/>
                <w:szCs w:val="21"/>
                <w:highlight w:val="none"/>
                <w:lang w:val="en-US" w:eastAsia="zh-CN"/>
              </w:rPr>
              <w:t>18</w:t>
            </w:r>
            <w:r>
              <w:rPr>
                <w:rFonts w:hint="eastAsia" w:asciiTheme="minorEastAsia" w:hAnsiTheme="minorEastAsia" w:eastAsiaTheme="minorEastAsia"/>
                <w:szCs w:val="21"/>
                <w:highlight w:val="none"/>
                <w:lang w:val="en-US" w:eastAsia="zh-CN"/>
              </w:rPr>
              <w:t>年</w:t>
            </w:r>
            <w:r>
              <w:rPr>
                <w:rFonts w:hint="eastAsia" w:asciiTheme="minorEastAsia" w:hAnsiTheme="minorEastAsia"/>
                <w:szCs w:val="21"/>
                <w:highlight w:val="none"/>
                <w:lang w:val="en-US" w:eastAsia="zh-CN"/>
              </w:rPr>
              <w:t>5</w:t>
            </w:r>
            <w:r>
              <w:rPr>
                <w:rFonts w:hint="eastAsia" w:asciiTheme="minorEastAsia" w:hAnsiTheme="minorEastAsia" w:eastAsiaTheme="minorEastAsia"/>
                <w:szCs w:val="21"/>
                <w:highlight w:val="none"/>
                <w:lang w:val="en-US" w:eastAsia="zh-CN"/>
              </w:rPr>
              <w:t>月-20</w:t>
            </w:r>
            <w:r>
              <w:rPr>
                <w:rFonts w:hint="eastAsia" w:asciiTheme="minorEastAsia" w:hAnsiTheme="minorEastAsia"/>
                <w:szCs w:val="21"/>
                <w:highlight w:val="none"/>
                <w:lang w:val="en-US" w:eastAsia="zh-CN"/>
              </w:rPr>
              <w:t>21</w:t>
            </w:r>
            <w:r>
              <w:rPr>
                <w:rFonts w:hint="eastAsia" w:asciiTheme="minorEastAsia" w:hAnsiTheme="minorEastAsia" w:eastAsiaTheme="minorEastAsia"/>
                <w:szCs w:val="21"/>
                <w:highlight w:val="none"/>
                <w:lang w:val="en-US" w:eastAsia="zh-CN"/>
              </w:rPr>
              <w:t>年12月</w:t>
            </w:r>
          </w:p>
        </w:tc>
        <w:tc>
          <w:tcPr>
            <w:tcW w:w="1800" w:type="dxa"/>
            <w:vAlign w:val="center"/>
          </w:tcPr>
          <w:p>
            <w:pPr>
              <w:ind w:firstLine="0" w:firstLineChars="0"/>
              <w:jc w:val="center"/>
              <w:rPr>
                <w:rFonts w:hint="eastAsia" w:asciiTheme="majorHAnsi" w:hAnsiTheme="majorHAnsi" w:eastAsiaTheme="majorEastAsia" w:cstheme="majorBidi"/>
                <w:b/>
                <w:bCs/>
                <w:color w:val="FF0000"/>
                <w:sz w:val="18"/>
                <w:szCs w:val="18"/>
                <w:lang w:val="en-US" w:eastAsia="zh-CN"/>
              </w:rPr>
            </w:pPr>
            <w:r>
              <w:rPr>
                <w:rFonts w:hint="eastAsia" w:cs="Times New Roman" w:asciiTheme="minorEastAsia" w:hAnsiTheme="minorEastAsia"/>
                <w:color w:val="auto"/>
                <w:kern w:val="0"/>
                <w:szCs w:val="21"/>
                <w:highlight w:val="none"/>
                <w:lang w:val="en-US" w:eastAsia="zh-CN"/>
              </w:rPr>
              <w:t>21.03万元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23" w:type="dxa"/>
            <w:vAlign w:val="center"/>
          </w:tcPr>
          <w:p>
            <w:pPr>
              <w:ind w:firstLine="0" w:firstLineChars="0"/>
              <w:jc w:val="center"/>
              <w:rPr>
                <w:rFonts w:hint="default" w:asciiTheme="majorHAnsi" w:hAnsiTheme="majorHAnsi" w:eastAsiaTheme="majorEastAsia" w:cstheme="majorBidi"/>
                <w:b w:val="0"/>
                <w:bCs w:val="0"/>
                <w:sz w:val="18"/>
                <w:szCs w:val="18"/>
                <w:lang w:val="en-US" w:eastAsia="zh-CN"/>
              </w:rPr>
            </w:pPr>
            <w:r>
              <w:rPr>
                <w:rFonts w:hint="eastAsia" w:asciiTheme="majorHAnsi" w:hAnsiTheme="majorHAnsi" w:eastAsiaTheme="majorEastAsia" w:cstheme="majorBidi"/>
                <w:b w:val="0"/>
                <w:bCs w:val="0"/>
                <w:sz w:val="18"/>
                <w:szCs w:val="18"/>
                <w:lang w:val="en-US" w:eastAsia="zh-CN"/>
              </w:rPr>
              <w:t>6</w:t>
            </w:r>
          </w:p>
        </w:tc>
        <w:tc>
          <w:tcPr>
            <w:tcW w:w="912"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李鹏</w:t>
            </w:r>
          </w:p>
        </w:tc>
        <w:tc>
          <w:tcPr>
            <w:tcW w:w="615"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男</w:t>
            </w:r>
          </w:p>
        </w:tc>
        <w:tc>
          <w:tcPr>
            <w:tcW w:w="655"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45</w:t>
            </w:r>
          </w:p>
        </w:tc>
        <w:tc>
          <w:tcPr>
            <w:tcW w:w="1090"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副总经理</w:t>
            </w:r>
          </w:p>
        </w:tc>
        <w:tc>
          <w:tcPr>
            <w:tcW w:w="2768"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2020年06月-2021年12月</w:t>
            </w:r>
          </w:p>
        </w:tc>
        <w:tc>
          <w:tcPr>
            <w:tcW w:w="1800" w:type="dxa"/>
            <w:vAlign w:val="center"/>
          </w:tcPr>
          <w:p>
            <w:pPr>
              <w:ind w:firstLine="0" w:firstLineChars="0"/>
              <w:jc w:val="center"/>
              <w:rPr>
                <w:rFonts w:hint="eastAsia" w:cs="Times New Roman" w:asciiTheme="minorEastAsia" w:hAnsiTheme="minorEastAsia"/>
                <w:color w:val="auto"/>
                <w:kern w:val="0"/>
                <w:szCs w:val="21"/>
                <w:highlight w:val="none"/>
                <w:lang w:val="en-US" w:eastAsia="zh-CN"/>
              </w:rPr>
            </w:pPr>
            <w:r>
              <w:rPr>
                <w:rFonts w:hint="eastAsia" w:cs="Times New Roman" w:asciiTheme="minorEastAsia" w:hAnsiTheme="minorEastAsia"/>
                <w:color w:val="auto"/>
                <w:kern w:val="0"/>
                <w:szCs w:val="21"/>
                <w:highlight w:val="none"/>
                <w:lang w:val="en-US" w:eastAsia="zh-CN"/>
              </w:rPr>
              <w:t>20.71万元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23" w:type="dxa"/>
            <w:vAlign w:val="center"/>
          </w:tcPr>
          <w:p>
            <w:pPr>
              <w:ind w:firstLine="0" w:firstLineChars="0"/>
              <w:jc w:val="center"/>
              <w:rPr>
                <w:rFonts w:hint="default" w:asciiTheme="majorHAnsi" w:hAnsiTheme="majorHAnsi" w:eastAsiaTheme="majorEastAsia" w:cstheme="majorBidi"/>
                <w:b w:val="0"/>
                <w:bCs w:val="0"/>
                <w:sz w:val="18"/>
                <w:szCs w:val="18"/>
                <w:lang w:val="en-US" w:eastAsia="zh-CN"/>
              </w:rPr>
            </w:pPr>
            <w:r>
              <w:rPr>
                <w:rFonts w:hint="eastAsia" w:asciiTheme="majorHAnsi" w:hAnsiTheme="majorHAnsi" w:eastAsiaTheme="majorEastAsia" w:cstheme="majorBidi"/>
                <w:b w:val="0"/>
                <w:bCs w:val="0"/>
                <w:sz w:val="18"/>
                <w:szCs w:val="18"/>
                <w:lang w:val="en-US" w:eastAsia="zh-CN"/>
              </w:rPr>
              <w:t>7</w:t>
            </w:r>
          </w:p>
        </w:tc>
        <w:tc>
          <w:tcPr>
            <w:tcW w:w="912"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智明</w:t>
            </w:r>
          </w:p>
        </w:tc>
        <w:tc>
          <w:tcPr>
            <w:tcW w:w="615"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男</w:t>
            </w:r>
          </w:p>
        </w:tc>
        <w:tc>
          <w:tcPr>
            <w:tcW w:w="655"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53</w:t>
            </w:r>
          </w:p>
        </w:tc>
        <w:tc>
          <w:tcPr>
            <w:tcW w:w="1090" w:type="dxa"/>
            <w:vAlign w:val="center"/>
          </w:tcPr>
          <w:p>
            <w:pPr>
              <w:spacing w:line="4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副总经理</w:t>
            </w:r>
          </w:p>
        </w:tc>
        <w:tc>
          <w:tcPr>
            <w:tcW w:w="2768" w:type="dxa"/>
            <w:vAlign w:val="center"/>
          </w:tcPr>
          <w:p>
            <w:pPr>
              <w:spacing w:line="46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highlight w:val="none"/>
                <w:lang w:val="en-US" w:eastAsia="zh-CN"/>
              </w:rPr>
              <w:t>2020年11月 -2021年12月</w:t>
            </w:r>
          </w:p>
        </w:tc>
        <w:tc>
          <w:tcPr>
            <w:tcW w:w="1800" w:type="dxa"/>
            <w:vAlign w:val="center"/>
          </w:tcPr>
          <w:p>
            <w:pPr>
              <w:ind w:firstLine="0" w:firstLineChars="0"/>
              <w:jc w:val="center"/>
              <w:rPr>
                <w:rFonts w:hint="eastAsia" w:cs="Times New Roman" w:asciiTheme="minorEastAsia" w:hAnsiTheme="minorEastAsia"/>
                <w:color w:val="auto"/>
                <w:kern w:val="0"/>
                <w:szCs w:val="21"/>
                <w:highlight w:val="none"/>
                <w:lang w:val="en-US" w:eastAsia="zh-CN"/>
              </w:rPr>
            </w:pPr>
            <w:r>
              <w:rPr>
                <w:rFonts w:hint="eastAsia" w:cs="Times New Roman" w:asciiTheme="minorEastAsia" w:hAnsiTheme="minorEastAsia"/>
                <w:color w:val="auto"/>
                <w:kern w:val="0"/>
                <w:szCs w:val="21"/>
                <w:highlight w:val="none"/>
                <w:lang w:val="en-US" w:eastAsia="zh-CN"/>
              </w:rPr>
              <w:t>18.85万元</w:t>
            </w:r>
          </w:p>
        </w:tc>
      </w:tr>
    </w:tbl>
    <w:p>
      <w:pPr>
        <w:tabs>
          <w:tab w:val="left" w:pos="4896"/>
        </w:tabs>
        <w:bidi w:val="0"/>
        <w:jc w:val="left"/>
        <w:rPr>
          <w:rFonts w:asciiTheme="minorHAnsi" w:hAnsiTheme="minorHAnsi" w:eastAsiaTheme="minorEastAsia" w:cstheme="minorBidi"/>
          <w:kern w:val="2"/>
          <w:sz w:val="21"/>
          <w:szCs w:val="22"/>
          <w:lang w:val="en-US" w:eastAsia="zh-CN" w:bidi="ar-SA"/>
        </w:rPr>
      </w:pPr>
      <w:bookmarkStart w:id="8" w:name="_GoBack"/>
      <w:bookmarkEnd w:id="8"/>
    </w:p>
    <w:p>
      <w:pPr>
        <w:pStyle w:val="3"/>
        <w:numPr>
          <w:ilvl w:val="0"/>
          <w:numId w:val="2"/>
        </w:numPr>
        <w:spacing w:before="312" w:after="156"/>
        <w:ind w:left="0" w:leftChars="0" w:firstLine="482" w:firstLineChars="200"/>
        <w:rPr>
          <w:rFonts w:hint="eastAsia"/>
          <w:sz w:val="24"/>
          <w:szCs w:val="24"/>
        </w:rPr>
      </w:pPr>
      <w:r>
        <w:rPr>
          <w:rFonts w:hint="eastAsia"/>
          <w:sz w:val="24"/>
          <w:szCs w:val="24"/>
        </w:rPr>
        <w:t>员工收入水平（</w:t>
      </w:r>
      <w:bookmarkStart w:id="1" w:name="OLE_LINK1"/>
      <w:r>
        <w:rPr>
          <w:rFonts w:hint="eastAsia"/>
          <w:sz w:val="24"/>
          <w:szCs w:val="24"/>
        </w:rPr>
        <w:t>说明：包含员工应发工资平均数以及实发工资平均数，员工不含以上领导人员薪酬）</w:t>
      </w:r>
      <w:bookmarkEnd w:id="1"/>
    </w:p>
    <w:p>
      <w:pPr>
        <w:numPr>
          <w:ilvl w:val="0"/>
          <w:numId w:val="0"/>
        </w:numPr>
        <w:spacing w:line="460" w:lineRule="exact"/>
        <w:rPr>
          <w:rFonts w:hint="eastAsia" w:ascii="宋体" w:hAnsi="宋体" w:eastAsia="宋体" w:cs="宋体"/>
          <w:color w:val="000000"/>
          <w:kern w:val="0"/>
          <w:sz w:val="21"/>
          <w:szCs w:val="21"/>
          <w:highlight w:val="none"/>
          <w:lang w:val="en-US" w:eastAsia="zh-CN" w:bidi="ar-SA"/>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highlight w:val="none"/>
          <w:lang w:val="en-US" w:eastAsia="zh-CN"/>
        </w:rPr>
        <w:t xml:space="preserve">  </w:t>
      </w:r>
      <w:r>
        <w:rPr>
          <w:rFonts w:hint="eastAsia" w:asciiTheme="minorEastAsia" w:hAnsiTheme="minorEastAsia"/>
          <w:sz w:val="21"/>
          <w:szCs w:val="21"/>
          <w:highlight w:val="none"/>
          <w:lang w:val="en-US" w:eastAsia="zh-CN"/>
        </w:rPr>
        <w:t xml:space="preserve"> </w:t>
      </w:r>
      <w:r>
        <w:rPr>
          <w:rFonts w:hint="eastAsia" w:ascii="宋体" w:hAnsi="宋体" w:eastAsia="宋体" w:cs="宋体"/>
          <w:color w:val="000000"/>
          <w:kern w:val="0"/>
          <w:sz w:val="21"/>
          <w:szCs w:val="21"/>
          <w:highlight w:val="none"/>
          <w:lang w:val="en-US" w:eastAsia="zh-CN" w:bidi="ar-SA"/>
        </w:rPr>
        <w:t>2021年12 月31 日，本公司拥有员工</w:t>
      </w:r>
      <w:r>
        <w:rPr>
          <w:rFonts w:hint="eastAsia" w:ascii="宋体" w:hAnsi="宋体" w:eastAsia="宋体" w:cs="宋体"/>
          <w:color w:val="auto"/>
          <w:kern w:val="0"/>
          <w:sz w:val="21"/>
          <w:szCs w:val="21"/>
          <w:highlight w:val="none"/>
          <w:lang w:val="en-US" w:eastAsia="zh-CN" w:bidi="ar-SA"/>
        </w:rPr>
        <w:t>33</w:t>
      </w:r>
      <w:r>
        <w:rPr>
          <w:rFonts w:hint="eastAsia" w:ascii="宋体" w:hAnsi="宋体" w:eastAsia="宋体" w:cs="宋体"/>
          <w:color w:val="000000"/>
          <w:kern w:val="0"/>
          <w:sz w:val="21"/>
          <w:szCs w:val="21"/>
          <w:highlight w:val="none"/>
          <w:lang w:val="en-US" w:eastAsia="zh-CN" w:bidi="ar-SA"/>
        </w:rPr>
        <w:t>名。员工年应发</w:t>
      </w:r>
      <w:bookmarkStart w:id="2" w:name="OLE_LINK3"/>
      <w:r>
        <w:rPr>
          <w:rFonts w:hint="eastAsia" w:ascii="宋体" w:hAnsi="宋体" w:eastAsia="宋体" w:cs="宋体"/>
          <w:color w:val="000000"/>
          <w:kern w:val="0"/>
          <w:sz w:val="21"/>
          <w:szCs w:val="21"/>
          <w:highlight w:val="none"/>
          <w:lang w:val="en-US" w:eastAsia="zh-CN" w:bidi="ar-SA"/>
        </w:rPr>
        <w:t>工资平均数为</w:t>
      </w:r>
      <w:bookmarkEnd w:id="2"/>
      <w:r>
        <w:rPr>
          <w:rFonts w:hint="eastAsia" w:ascii="宋体" w:hAnsi="宋体" w:eastAsia="宋体" w:cs="宋体"/>
          <w:b w:val="0"/>
          <w:bCs w:val="0"/>
          <w:color w:val="auto"/>
          <w:kern w:val="0"/>
          <w:sz w:val="21"/>
          <w:szCs w:val="21"/>
          <w:highlight w:val="none"/>
          <w:lang w:val="en-US" w:eastAsia="zh-CN" w:bidi="ar-SA"/>
        </w:rPr>
        <w:t>11.42</w:t>
      </w:r>
      <w:r>
        <w:rPr>
          <w:rFonts w:hint="eastAsia" w:ascii="宋体" w:hAnsi="宋体" w:eastAsia="宋体" w:cs="宋体"/>
          <w:color w:val="auto"/>
          <w:kern w:val="0"/>
          <w:sz w:val="21"/>
          <w:szCs w:val="21"/>
          <w:highlight w:val="none"/>
          <w:lang w:val="en-US" w:eastAsia="zh-CN" w:bidi="ar-SA"/>
        </w:rPr>
        <w:t>万</w:t>
      </w:r>
      <w:r>
        <w:rPr>
          <w:rFonts w:hint="eastAsia" w:ascii="宋体" w:hAnsi="宋体" w:eastAsia="宋体" w:cs="宋体"/>
          <w:color w:val="000000"/>
          <w:kern w:val="0"/>
          <w:sz w:val="21"/>
          <w:szCs w:val="21"/>
          <w:highlight w:val="none"/>
          <w:lang w:val="en-US" w:eastAsia="zh-CN" w:bidi="ar-SA"/>
        </w:rPr>
        <w:t>元，实发工资平均数为</w:t>
      </w:r>
      <w:r>
        <w:rPr>
          <w:rFonts w:hint="eastAsia" w:ascii="宋体" w:hAnsi="宋体" w:eastAsia="宋体" w:cs="宋体"/>
          <w:color w:val="auto"/>
          <w:kern w:val="0"/>
          <w:sz w:val="21"/>
          <w:szCs w:val="21"/>
          <w:highlight w:val="none"/>
          <w:lang w:val="en-US" w:eastAsia="zh-CN" w:bidi="ar-SA"/>
        </w:rPr>
        <w:t>9.19</w:t>
      </w:r>
      <w:r>
        <w:rPr>
          <w:rFonts w:hint="eastAsia" w:ascii="宋体" w:hAnsi="宋体" w:eastAsia="宋体" w:cs="宋体"/>
          <w:color w:val="000000"/>
          <w:kern w:val="0"/>
          <w:sz w:val="21"/>
          <w:szCs w:val="21"/>
          <w:highlight w:val="none"/>
          <w:lang w:val="en-US" w:eastAsia="zh-CN" w:bidi="ar-SA"/>
        </w:rPr>
        <w:t>万元。</w:t>
      </w:r>
    </w:p>
    <w:p>
      <w:pPr>
        <w:pStyle w:val="3"/>
        <w:numPr>
          <w:ilvl w:val="0"/>
          <w:numId w:val="3"/>
        </w:numPr>
        <w:spacing w:before="312"/>
        <w:ind w:firstLine="562"/>
        <w:rPr>
          <w:rFonts w:hint="eastAsia"/>
          <w:szCs w:val="28"/>
        </w:rPr>
      </w:pPr>
      <w:r>
        <w:rPr>
          <w:rFonts w:hint="eastAsia"/>
          <w:szCs w:val="28"/>
        </w:rPr>
        <w:t>董事会报告摘要</w:t>
      </w:r>
    </w:p>
    <w:p>
      <w:pPr>
        <w:pStyle w:val="3"/>
        <w:spacing w:before="312" w:after="156"/>
        <w:ind w:firstLine="482"/>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（一）董事会关于公司报告期内经营情况的讨论与分析</w:t>
      </w:r>
    </w:p>
    <w:p>
      <w:pPr>
        <w:pStyle w:val="3"/>
        <w:spacing w:before="312" w:after="156"/>
        <w:ind w:firstLine="482"/>
        <w:rPr>
          <w:rFonts w:hint="eastAsia"/>
          <w:lang w:val="en-US" w:eastAsia="zh-CN"/>
        </w:rPr>
      </w:pPr>
      <w:r>
        <w:rPr>
          <w:rFonts w:hint="eastAsia" w:asciiTheme="minorEastAsia" w:hAnsiTheme="minorEastAsia" w:eastAsiaTheme="minorEastAsia" w:cstheme="minorBidi"/>
          <w:b/>
          <w:bCs/>
          <w:kern w:val="2"/>
          <w:sz w:val="24"/>
          <w:szCs w:val="24"/>
          <w:highlight w:val="none"/>
          <w:lang w:val="en-US" w:eastAsia="zh-CN" w:bidi="ar-SA"/>
        </w:rPr>
        <w:t>1.主营业务分析</w:t>
      </w:r>
    </w:p>
    <w:p>
      <w:pPr>
        <w:rPr>
          <w:rFonts w:hint="eastAsia"/>
          <w:lang w:val="en-US" w:eastAsia="zh-CN"/>
        </w:rPr>
      </w:pPr>
      <w:r>
        <w:rPr>
          <w:rFonts w:hint="eastAsia"/>
          <w:lang w:val="en-US" w:eastAsia="zh-CN"/>
        </w:rPr>
        <w:t xml:space="preserve">    </w:t>
      </w:r>
    </w:p>
    <w:tbl>
      <w:tblPr>
        <w:tblStyle w:val="10"/>
        <w:tblW w:w="79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49"/>
        <w:gridCol w:w="1813"/>
        <w:gridCol w:w="1857"/>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trPr>
        <w:tc>
          <w:tcPr>
            <w:tcW w:w="2749"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主营业务收入</w:t>
            </w:r>
          </w:p>
        </w:tc>
        <w:tc>
          <w:tcPr>
            <w:tcW w:w="1813" w:type="dxa"/>
            <w:vMerge w:val="restart"/>
            <w:tcBorders>
              <w:top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20</w:t>
            </w:r>
            <w:r>
              <w:rPr>
                <w:rFonts w:hint="eastAsia" w:cs="宋体" w:asciiTheme="minorEastAsia" w:hAnsiTheme="minorEastAsia"/>
                <w:color w:val="000000"/>
                <w:kern w:val="0"/>
                <w:szCs w:val="21"/>
                <w:lang w:val="en-US" w:eastAsia="zh-CN"/>
              </w:rPr>
              <w:t>21年度</w:t>
            </w:r>
          </w:p>
          <w:p>
            <w:pPr>
              <w:widowControl/>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万元)</w:t>
            </w:r>
          </w:p>
        </w:tc>
        <w:tc>
          <w:tcPr>
            <w:tcW w:w="1857" w:type="dxa"/>
            <w:vMerge w:val="restart"/>
            <w:tcBorders>
              <w:top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20</w:t>
            </w:r>
            <w:r>
              <w:rPr>
                <w:rFonts w:hint="eastAsia" w:cs="宋体" w:asciiTheme="minorEastAsia" w:hAnsiTheme="minorEastAsia"/>
                <w:color w:val="000000"/>
                <w:kern w:val="0"/>
                <w:szCs w:val="21"/>
                <w:lang w:val="en-US" w:eastAsia="zh-CN"/>
              </w:rPr>
              <w:t>20年度</w:t>
            </w:r>
          </w:p>
          <w:p>
            <w:pPr>
              <w:widowControl/>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万元)</w:t>
            </w:r>
          </w:p>
        </w:tc>
        <w:tc>
          <w:tcPr>
            <w:tcW w:w="1514" w:type="dxa"/>
            <w:vMerge w:val="restart"/>
            <w:tcBorders>
              <w:top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Theme="minorEastAsia" w:hAnsiTheme="minorEastAsia" w:eastAsiaTheme="minorEastAsia" w:cstheme="minorBidi"/>
                <w:b w:val="0"/>
                <w:bCs w:val="0"/>
                <w:kern w:val="2"/>
                <w:sz w:val="24"/>
                <w:szCs w:val="24"/>
                <w:lang w:val="en-US" w:eastAsia="zh-CN" w:bidi="ar-SA"/>
              </w:rPr>
            </w:pPr>
            <w:r>
              <w:rPr>
                <w:rFonts w:hint="eastAsia" w:cs="宋体" w:asciiTheme="minorEastAsia" w:hAnsiTheme="minorEastAsia"/>
                <w:color w:val="000000"/>
                <w:kern w:val="0"/>
                <w:szCs w:val="21"/>
                <w:lang w:val="en-US" w:eastAsia="zh-CN"/>
              </w:rPr>
              <w:t>变动比率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 w:hRule="atLeast"/>
        </w:trPr>
        <w:tc>
          <w:tcPr>
            <w:tcW w:w="2749" w:type="dxa"/>
            <w:vMerge w:val="continue"/>
            <w:tcBorders>
              <w:top w:val="single" w:color="000000" w:sz="4" w:space="0"/>
              <w:left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p>
        </w:tc>
        <w:tc>
          <w:tcPr>
            <w:tcW w:w="1813" w:type="dxa"/>
            <w:vMerge w:val="continue"/>
            <w:tcBorders>
              <w:top w:val="single" w:color="000000" w:sz="4" w:space="0"/>
              <w:bottom w:val="single" w:color="000000" w:sz="4" w:space="0"/>
              <w:right w:val="single" w:color="000000" w:sz="4" w:space="0"/>
            </w:tcBorders>
            <w:vAlign w:val="bottom"/>
          </w:tcPr>
          <w:p>
            <w:pPr>
              <w:jc w:val="center"/>
              <w:rPr>
                <w:rFonts w:hint="default" w:ascii="Times New Roman" w:hAnsi="Times New Roman" w:cs="Times New Roman"/>
                <w:b/>
                <w:i w:val="0"/>
                <w:color w:val="000000"/>
                <w:sz w:val="21"/>
                <w:szCs w:val="21"/>
                <w:u w:val="none"/>
              </w:rPr>
            </w:pPr>
          </w:p>
        </w:tc>
        <w:tc>
          <w:tcPr>
            <w:tcW w:w="1857" w:type="dxa"/>
            <w:vMerge w:val="continue"/>
            <w:tcBorders>
              <w:top w:val="single" w:color="000000" w:sz="4" w:space="0"/>
              <w:bottom w:val="single" w:color="000000" w:sz="4" w:space="0"/>
              <w:right w:val="single" w:color="000000" w:sz="4" w:space="0"/>
            </w:tcBorders>
            <w:vAlign w:val="bottom"/>
          </w:tcPr>
          <w:p>
            <w:pPr>
              <w:jc w:val="center"/>
              <w:rPr>
                <w:rFonts w:hint="default" w:ascii="Times New Roman" w:hAnsi="Times New Roman" w:cs="Times New Roman"/>
                <w:b/>
                <w:i w:val="0"/>
                <w:color w:val="000000"/>
                <w:sz w:val="21"/>
                <w:szCs w:val="21"/>
                <w:u w:val="none"/>
              </w:rPr>
            </w:pPr>
          </w:p>
        </w:tc>
        <w:tc>
          <w:tcPr>
            <w:tcW w:w="1514" w:type="dxa"/>
            <w:vMerge w:val="continue"/>
            <w:tcBorders>
              <w:top w:val="single" w:color="000000" w:sz="4" w:space="0"/>
              <w:bottom w:val="single" w:color="000000" w:sz="4" w:space="0"/>
              <w:right w:val="single" w:color="000000" w:sz="4" w:space="0"/>
            </w:tcBorders>
            <w:vAlign w:val="bottom"/>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主营业务</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24,273.43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22,053.79</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default"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lang w:val="en-US" w:eastAsia="zh-CN"/>
              </w:rPr>
              <w:t>集团调控产品</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8,202.67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9,092.53</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default"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lang w:val="en-US" w:eastAsia="zh-CN"/>
              </w:rPr>
              <w:t>教材</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5,923.28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5,580.35</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default"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lang w:val="en-US" w:eastAsia="zh-CN"/>
              </w:rPr>
              <w:t>教辅</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2,279.39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3,512.17</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-35.10%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 单位自主产品</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16,070.76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12,961.26</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2749" w:type="dxa"/>
            <w:tcBorders>
              <w:left w:val="single" w:color="000000" w:sz="4" w:space="0"/>
              <w:bottom w:val="single" w:color="000000" w:sz="4" w:space="0"/>
              <w:right w:val="single" w:color="000000" w:sz="4" w:space="0"/>
            </w:tcBorders>
            <w:vAlign w:val="bottom"/>
          </w:tcPr>
          <w:p>
            <w:pPr>
              <w:widowControl/>
              <w:jc w:val="center"/>
              <w:rPr>
                <w:rFonts w:hint="default"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lang w:val="en-US" w:eastAsia="zh-CN"/>
              </w:rPr>
              <w:t>其他</w:t>
            </w:r>
          </w:p>
        </w:tc>
        <w:tc>
          <w:tcPr>
            <w:tcW w:w="18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16,070.76 </w:t>
            </w:r>
          </w:p>
        </w:tc>
        <w:tc>
          <w:tcPr>
            <w:tcW w:w="185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highlight w:val="none"/>
                <w:lang w:val="en-US" w:eastAsia="zh-CN"/>
              </w:rPr>
            </w:pPr>
            <w:r>
              <w:rPr>
                <w:rFonts w:hint="eastAsia" w:ascii="Times New Roman" w:cs="Times New Roman"/>
                <w:sz w:val="21"/>
                <w:szCs w:val="21"/>
                <w:lang w:val="en-US" w:eastAsia="zh-CN"/>
              </w:rPr>
              <w:t>12,961.26</w:t>
            </w:r>
          </w:p>
        </w:tc>
        <w:tc>
          <w:tcPr>
            <w:tcW w:w="151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cs="Times New Roman" w:asciiTheme="minorEastAsia" w:hAnsiTheme="minorEastAsia"/>
                <w:color w:val="000000"/>
                <w:kern w:val="0"/>
                <w:szCs w:val="21"/>
                <w:lang w:val="en-US" w:eastAsia="zh-CN"/>
              </w:rPr>
            </w:pPr>
            <w:r>
              <w:rPr>
                <w:rFonts w:hint="eastAsia" w:ascii="宋体" w:hAnsi="宋体" w:eastAsia="宋体" w:cs="宋体"/>
                <w:i w:val="0"/>
                <w:iCs w:val="0"/>
                <w:color w:val="000000"/>
                <w:kern w:val="0"/>
                <w:sz w:val="22"/>
                <w:szCs w:val="22"/>
                <w:u w:val="none"/>
                <w:lang w:val="en-US" w:eastAsia="zh-CN" w:bidi="ar"/>
              </w:rPr>
              <w:t>23.99%</w:t>
            </w:r>
          </w:p>
        </w:tc>
      </w:tr>
    </w:tbl>
    <w:p>
      <w:pPr>
        <w:ind w:right="6" w:rightChars="3" w:firstLine="38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19"/>
          <w:szCs w:val="19"/>
          <w:lang w:val="en-US" w:eastAsia="zh-CN" w:bidi="ar-SA"/>
        </w:rPr>
        <w:t xml:space="preserve">  </w:t>
      </w:r>
      <w:r>
        <w:rPr>
          <w:rFonts w:hint="eastAsia" w:ascii="宋体" w:hAnsi="宋体" w:eastAsia="宋体" w:cs="宋体"/>
          <w:color w:val="000000"/>
          <w:kern w:val="0"/>
          <w:sz w:val="21"/>
          <w:szCs w:val="21"/>
          <w:lang w:val="en-US" w:eastAsia="zh-CN" w:bidi="ar-SA"/>
        </w:rPr>
        <w:t xml:space="preserve"> 2021年度，集团调控产品较去年大幅减少，其中教材较去年增加，教辅较去年大幅减少。自主产品的收入较去年大幅增加，主营业务收入、自主产品收入增幅较大，集团调控产品占比减少，由去年的41.23%下降为33.79%，而自主产品的收入占比增加，由去年的58.77%上升为66.21%。说明在集团调控减少的同时自主产品的份额在上升。</w:t>
      </w:r>
    </w:p>
    <w:p>
      <w:pPr>
        <w:pStyle w:val="3"/>
        <w:spacing w:before="312" w:after="156"/>
        <w:ind w:firstLine="482"/>
        <w:rPr>
          <w:rFonts w:hint="eastAsia" w:asciiTheme="minorEastAsia" w:hAnsiTheme="minorEastAsia" w:eastAsiaTheme="minorEastAsia" w:cstheme="minorBidi"/>
          <w:b w:val="0"/>
          <w:bCs w:val="0"/>
          <w:kern w:val="2"/>
          <w:sz w:val="24"/>
          <w:szCs w:val="24"/>
          <w:highlight w:val="none"/>
          <w:lang w:val="en-US" w:eastAsia="zh-CN" w:bidi="ar-SA"/>
        </w:rPr>
      </w:pPr>
      <w:r>
        <w:rPr>
          <w:rFonts w:hint="eastAsia" w:asciiTheme="minorEastAsia" w:hAnsiTheme="minorEastAsia" w:eastAsiaTheme="minorEastAsia" w:cstheme="minorBidi"/>
          <w:b/>
          <w:bCs/>
          <w:kern w:val="2"/>
          <w:sz w:val="24"/>
          <w:szCs w:val="24"/>
          <w:highlight w:val="none"/>
          <w:lang w:val="en-US" w:eastAsia="zh-CN" w:bidi="ar-SA"/>
        </w:rPr>
        <w:t>2.资产负债状况分析</w:t>
      </w:r>
    </w:p>
    <w:tbl>
      <w:tblPr>
        <w:tblStyle w:val="10"/>
        <w:tblW w:w="7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01"/>
        <w:gridCol w:w="1527"/>
        <w:gridCol w:w="159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3"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项            目</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期末余额</w:t>
            </w:r>
          </w:p>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（万元）</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年初余额</w:t>
            </w:r>
          </w:p>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（万元）</w:t>
            </w:r>
          </w:p>
        </w:tc>
        <w:tc>
          <w:tcPr>
            <w:tcW w:w="103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cs="宋体" w:asciiTheme="minorEastAsia" w:hAnsiTheme="minorEastAsia"/>
                <w:color w:val="000000"/>
                <w:kern w:val="0"/>
                <w:szCs w:val="21"/>
                <w:lang w:val="en-US" w:eastAsia="zh-CN"/>
              </w:rPr>
              <w:t>变动比率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流动资产：</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货币资金</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2,139.41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5,758.60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应收票据</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10.00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cs="Times New Roman" w:asciiTheme="minorEastAsia" w:hAnsiTheme="minorEastAsia"/>
                <w:color w:val="000000"/>
                <w:kern w:val="0"/>
                <w:szCs w:val="21"/>
                <w:highlight w:val="none"/>
                <w:lang w:val="en-US" w:eastAsia="zh-CN"/>
              </w:rPr>
            </w:pPr>
            <w:r>
              <w:rPr>
                <w:rFonts w:hint="eastAsia" w:cs="Times New Roman" w:asciiTheme="minorEastAsia" w:hAnsiTheme="minorEastAsia"/>
                <w:color w:val="000000"/>
                <w:kern w:val="0"/>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应收账款</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3,466.60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4,408.63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预付款项</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557.91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529.3</w:t>
            </w:r>
            <w:r>
              <w:rPr>
                <w:rFonts w:hint="eastAsia" w:cs="Times New Roman" w:asciiTheme="minorEastAsia" w:hAnsiTheme="minorEastAsia"/>
                <w:color w:val="000000"/>
                <w:kern w:val="0"/>
                <w:szCs w:val="21"/>
                <w:highlight w:val="none"/>
                <w:lang w:val="en-US" w:eastAsia="zh-CN"/>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其他应收款</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1,429.17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509.38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存货</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4,935.87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3547.77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库存商品(产成品)</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color w:val="000000"/>
                <w:kern w:val="0"/>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4,935.87</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3547.77</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right"/>
              <w:rPr>
                <w:rFonts w:hint="default" w:cs="Times New Roman" w:asciiTheme="minorEastAsia" w:hAnsiTheme="minorEastAsia"/>
                <w:color w:val="000000"/>
                <w:kern w:val="0"/>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           其他流动资产</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562.64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531.2</w:t>
            </w:r>
            <w:r>
              <w:rPr>
                <w:rFonts w:hint="eastAsia" w:cs="Times New Roman" w:asciiTheme="minorEastAsia" w:hAnsiTheme="minorEastAsia"/>
                <w:color w:val="000000"/>
                <w:kern w:val="0"/>
                <w:szCs w:val="21"/>
                <w:highlight w:val="none"/>
                <w:lang w:val="en-US" w:eastAsia="zh-CN"/>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流动资产合计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13,101.60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default" w:cs="Times New Roman" w:asciiTheme="minorEastAsia" w:hAnsiTheme="minorEastAsia"/>
                <w:color w:val="000000"/>
                <w:kern w:val="0"/>
                <w:szCs w:val="21"/>
                <w:highlight w:val="none"/>
                <w:lang w:val="en-US" w:eastAsia="zh-CN"/>
              </w:rPr>
              <w:t>15285.0</w:t>
            </w:r>
            <w:r>
              <w:rPr>
                <w:rFonts w:hint="eastAsia" w:cs="Times New Roman" w:asciiTheme="minorEastAsia" w:hAnsiTheme="minorEastAsia"/>
                <w:color w:val="000000"/>
                <w:kern w:val="0"/>
                <w:szCs w:val="21"/>
                <w:highlight w:val="none"/>
                <w:lang w:val="en-US" w:eastAsia="zh-CN"/>
              </w:rPr>
              <w:t>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非流动资产：</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color w:val="000000"/>
                <w:kern w:val="0"/>
                <w:szCs w:val="21"/>
                <w:highlight w:val="none"/>
                <w:lang w:val="en-US" w:eastAsia="zh-CN"/>
              </w:rPr>
            </w:pP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color w:val="000000"/>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           其他权益工具投资</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322.00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 322.00</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right"/>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固定资产原价</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1,145.63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1247.8</w:t>
            </w:r>
            <w:r>
              <w:rPr>
                <w:rFonts w:hint="eastAsia" w:ascii="宋体" w:hAnsi="宋体" w:eastAsia="宋体" w:cs="宋体"/>
                <w:i w:val="0"/>
                <w:color w:val="000000"/>
                <w:kern w:val="2"/>
                <w:sz w:val="22"/>
                <w:szCs w:val="22"/>
                <w:u w:val="none"/>
                <w:lang w:val="en-US" w:eastAsia="zh-CN" w:bidi="ar-SA"/>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减：累计折旧</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992.58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1034.14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固定资产净值</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153.05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213.6</w:t>
            </w:r>
            <w:r>
              <w:rPr>
                <w:rFonts w:hint="eastAsia" w:ascii="宋体" w:hAnsi="宋体" w:eastAsia="宋体" w:cs="宋体"/>
                <w:i w:val="0"/>
                <w:color w:val="000000"/>
                <w:kern w:val="2"/>
                <w:sz w:val="22"/>
                <w:szCs w:val="22"/>
                <w:u w:val="none"/>
                <w:lang w:val="en-US" w:eastAsia="zh-CN" w:bidi="ar-SA"/>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-28.37%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非流动资产合计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475.05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535.6</w:t>
            </w:r>
            <w:r>
              <w:rPr>
                <w:rFonts w:hint="eastAsia" w:ascii="宋体" w:hAnsi="宋体" w:eastAsia="宋体" w:cs="宋体"/>
                <w:i w:val="0"/>
                <w:color w:val="000000"/>
                <w:kern w:val="2"/>
                <w:sz w:val="22"/>
                <w:szCs w:val="22"/>
                <w:u w:val="none"/>
                <w:lang w:val="en-US" w:eastAsia="zh-CN" w:bidi="ar-SA"/>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资  产  总  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13,576.65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15820.7</w:t>
            </w:r>
            <w:r>
              <w:rPr>
                <w:rFonts w:hint="eastAsia" w:ascii="宋体" w:hAnsi="宋体" w:eastAsia="宋体" w:cs="宋体"/>
                <w:i w:val="0"/>
                <w:color w:val="000000"/>
                <w:kern w:val="2"/>
                <w:sz w:val="22"/>
                <w:szCs w:val="22"/>
                <w:u w:val="none"/>
                <w:lang w:val="en-US" w:eastAsia="zh-CN" w:bidi="ar-SA"/>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流动负债：</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color w:val="000000"/>
                <w:kern w:val="0"/>
                <w:szCs w:val="21"/>
                <w:highlight w:val="yellow"/>
                <w:lang w:val="en-US" w:eastAsia="zh-CN"/>
              </w:rPr>
            </w:pP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eastAsiaTheme="minorEastAsia"/>
                <w:color w:val="000000"/>
                <w:kern w:val="0"/>
                <w:sz w:val="21"/>
                <w:szCs w:val="21"/>
                <w:highlight w:val="yellow"/>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bottom"/>
          </w:tcPr>
          <w:p>
            <w:pPr>
              <w:rPr>
                <w:rFonts w:hint="eastAsia" w:cs="Times New Roman" w:asciiTheme="minorEastAsia" w:hAnsiTheme="minorEastAsia"/>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应付票据</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1,328.17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2244.4</w:t>
            </w:r>
            <w:r>
              <w:rPr>
                <w:rFonts w:hint="eastAsia" w:ascii="宋体" w:hAnsi="宋体" w:eastAsia="宋体" w:cs="宋体"/>
                <w:i w:val="0"/>
                <w:color w:val="000000"/>
                <w:kern w:val="2"/>
                <w:sz w:val="22"/>
                <w:szCs w:val="22"/>
                <w:u w:val="none"/>
                <w:lang w:val="en-US" w:eastAsia="zh-CN" w:bidi="ar-SA"/>
              </w:rPr>
              <w:t>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应付账款</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5,769.03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6875.37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预收款项</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183.43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4096.8</w:t>
            </w:r>
            <w:r>
              <w:rPr>
                <w:rFonts w:hint="eastAsia" w:ascii="宋体" w:hAnsi="宋体" w:eastAsia="宋体" w:cs="宋体"/>
                <w:i w:val="0"/>
                <w:color w:val="000000"/>
                <w:kern w:val="2"/>
                <w:sz w:val="22"/>
                <w:szCs w:val="22"/>
                <w:u w:val="none"/>
                <w:lang w:val="en-US" w:eastAsia="zh-CN" w:bidi="ar-SA"/>
              </w:rPr>
              <w:t>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应交税费</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6.10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14.28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其中：应交税金</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6.10</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13.9</w:t>
            </w:r>
            <w:r>
              <w:rPr>
                <w:rFonts w:hint="eastAsia" w:ascii="宋体" w:hAnsi="宋体" w:eastAsia="宋体" w:cs="宋体"/>
                <w:i w:val="0"/>
                <w:color w:val="000000"/>
                <w:kern w:val="2"/>
                <w:sz w:val="22"/>
                <w:szCs w:val="22"/>
                <w:u w:val="none"/>
                <w:lang w:val="en-US" w:eastAsia="zh-CN" w:bidi="ar-SA"/>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应付股利</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0</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284.93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其他应付款</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14,947.28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10407.68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流动负债合计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22,234.01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23638.65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非流动负债：</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color w:val="000000"/>
                <w:kern w:val="0"/>
                <w:szCs w:val="21"/>
                <w:highlight w:val="none"/>
                <w:lang w:val="en-US" w:eastAsia="zh-CN"/>
              </w:rPr>
            </w:pP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eastAsiaTheme="minorEastAsia"/>
                <w:color w:val="000000"/>
                <w:kern w:val="0"/>
                <w:sz w:val="21"/>
                <w:szCs w:val="21"/>
                <w:highlight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bottom"/>
          </w:tcPr>
          <w:p>
            <w:pPr>
              <w:rPr>
                <w:rFonts w:hint="eastAsia" w:cs="Times New Roman" w:asciiTheme="minorEastAsia" w:hAnsiTheme="minorEastAsia"/>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负 债 合 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22,234.01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23638.65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所有者权益（或股东权益）：</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color w:val="000000"/>
                <w:kern w:val="0"/>
                <w:szCs w:val="21"/>
                <w:highlight w:val="yellow"/>
                <w:lang w:val="en-US" w:eastAsia="zh-CN"/>
              </w:rPr>
            </w:pP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Times New Roman" w:asciiTheme="minorEastAsia" w:hAnsiTheme="minorEastAsia" w:eastAsiaTheme="minorEastAsia"/>
                <w:color w:val="000000"/>
                <w:kern w:val="0"/>
                <w:sz w:val="21"/>
                <w:szCs w:val="21"/>
                <w:highlight w:val="yellow"/>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bottom"/>
          </w:tcPr>
          <w:p>
            <w:pPr>
              <w:rPr>
                <w:rFonts w:hint="eastAsia" w:cs="Times New Roman" w:asciiTheme="minorEastAsia" w:hAnsiTheme="minorEastAsia"/>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实收资本（股本）</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国有资本</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其中：国有法人资本</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实收资本（或股本）净额</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none"/>
                <w:lang w:val="en-US" w:eastAsia="zh-CN" w:bidi="ar-SA"/>
              </w:rPr>
            </w:pPr>
            <w:r>
              <w:rPr>
                <w:rFonts w:hint="eastAsia" w:cs="Times New Roman" w:asciiTheme="minorEastAsia" w:hAnsiTheme="minorEastAsia"/>
                <w:color w:val="000000"/>
                <w:kern w:val="0"/>
                <w:szCs w:val="21"/>
                <w:highlight w:val="none"/>
                <w:lang w:val="en-US" w:eastAsia="zh-CN"/>
              </w:rPr>
              <w:t xml:space="preserve">943.36 </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盈余公积</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yellow"/>
                <w:lang w:val="en-US" w:eastAsia="zh-CN" w:bidi="ar-SA"/>
              </w:rPr>
            </w:pPr>
            <w:r>
              <w:rPr>
                <w:rFonts w:hint="eastAsia" w:cs="Times New Roman" w:asciiTheme="minorEastAsia" w:hAnsiTheme="minorEastAsia"/>
                <w:color w:val="000000"/>
                <w:kern w:val="0"/>
                <w:szCs w:val="21"/>
                <w:highlight w:val="none"/>
                <w:lang w:val="en-US" w:eastAsia="zh-CN"/>
              </w:rPr>
              <w:t>783.88</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yellow"/>
                <w:lang w:val="en-US" w:eastAsia="zh-CN" w:bidi="ar-SA"/>
              </w:rPr>
            </w:pPr>
            <w:r>
              <w:rPr>
                <w:rFonts w:hint="eastAsia" w:cs="Times New Roman" w:asciiTheme="minorEastAsia" w:hAnsiTheme="minorEastAsia"/>
                <w:color w:val="000000"/>
                <w:kern w:val="0"/>
                <w:szCs w:val="21"/>
                <w:highlight w:val="none"/>
                <w:lang w:val="en-US" w:eastAsia="zh-CN"/>
              </w:rPr>
              <w:t>783.88</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其中：法定公积金</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yellow"/>
                <w:lang w:val="en-US" w:eastAsia="zh-CN" w:bidi="ar-SA"/>
              </w:rPr>
            </w:pPr>
            <w:r>
              <w:rPr>
                <w:rFonts w:hint="eastAsia" w:cs="Times New Roman" w:asciiTheme="minorEastAsia" w:hAnsiTheme="minorEastAsia"/>
                <w:color w:val="000000"/>
                <w:kern w:val="0"/>
                <w:szCs w:val="21"/>
                <w:highlight w:val="none"/>
                <w:lang w:val="en-US" w:eastAsia="zh-CN"/>
              </w:rPr>
              <w:t>783.88</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cs="Times New Roman" w:asciiTheme="minorEastAsia" w:hAnsiTheme="minorEastAsia" w:eastAsiaTheme="minorEastAsia"/>
                <w:color w:val="000000"/>
                <w:kern w:val="0"/>
                <w:sz w:val="21"/>
                <w:szCs w:val="21"/>
                <w:highlight w:val="yellow"/>
                <w:lang w:val="en-US" w:eastAsia="zh-CN" w:bidi="ar-SA"/>
              </w:rPr>
            </w:pPr>
            <w:r>
              <w:rPr>
                <w:rFonts w:hint="eastAsia" w:cs="Times New Roman" w:asciiTheme="minorEastAsia" w:hAnsiTheme="minorEastAsia"/>
                <w:color w:val="000000"/>
                <w:kern w:val="0"/>
                <w:szCs w:val="21"/>
                <w:highlight w:val="none"/>
                <w:lang w:val="en-US" w:eastAsia="zh-CN"/>
              </w:rPr>
              <w:t>783.88</w:t>
            </w:r>
          </w:p>
        </w:tc>
        <w:tc>
          <w:tcPr>
            <w:tcW w:w="103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cs="Times New Roman" w:asciiTheme="minorEastAsia" w:hAnsiTheme="minorEastAsia"/>
                <w:color w:val="000000"/>
                <w:kern w:val="0"/>
                <w:szCs w:val="21"/>
                <w:lang w:val="en-US" w:eastAsia="zh-CN"/>
              </w:rPr>
            </w:pPr>
            <w:r>
              <w:rPr>
                <w:rFonts w:hint="eastAsia" w:cs="Times New Roman" w:asciiTheme="minorEastAsia" w:hAnsiTheme="minorEastAsia"/>
                <w:color w:val="000000"/>
                <w:kern w:val="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未分配利润</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-3,213.95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-2791.2</w:t>
            </w:r>
            <w:r>
              <w:rPr>
                <w:rFonts w:hint="eastAsia" w:ascii="宋体" w:hAnsi="宋体" w:eastAsia="宋体" w:cs="宋体"/>
                <w:i w:val="0"/>
                <w:color w:val="000000"/>
                <w:kern w:val="2"/>
                <w:sz w:val="22"/>
                <w:szCs w:val="22"/>
                <w:u w:val="none"/>
                <w:lang w:val="en-US" w:eastAsia="zh-CN" w:bidi="ar-SA"/>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归属于母公司所有者权益合计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-1,486.71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-1063.96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       *少数股东权益</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-7,170.66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-6753.98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所有者权益合计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-8,657.36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-7817.9</w:t>
            </w:r>
            <w:r>
              <w:rPr>
                <w:rFonts w:hint="eastAsia" w:ascii="宋体" w:hAnsi="宋体" w:eastAsia="宋体" w:cs="宋体"/>
                <w:i w:val="0"/>
                <w:color w:val="000000"/>
                <w:kern w:val="2"/>
                <w:sz w:val="22"/>
                <w:szCs w:val="22"/>
                <w:u w:val="none"/>
                <w:lang w:val="en-US" w:eastAsia="zh-CN" w:bidi="ar-SA"/>
              </w:rPr>
              <w:t>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负债和所有者权益总计</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13,576.65 </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default" w:ascii="宋体" w:hAnsi="宋体" w:eastAsia="宋体" w:cs="宋体"/>
                <w:i w:val="0"/>
                <w:color w:val="000000"/>
                <w:kern w:val="2"/>
                <w:sz w:val="22"/>
                <w:szCs w:val="22"/>
                <w:u w:val="none"/>
                <w:lang w:val="en-US" w:eastAsia="zh-CN" w:bidi="ar-SA"/>
              </w:rPr>
              <w:t>15820.7</w:t>
            </w:r>
            <w:r>
              <w:rPr>
                <w:rFonts w:hint="eastAsia" w:ascii="宋体" w:hAnsi="宋体" w:eastAsia="宋体" w:cs="宋体"/>
                <w:i w:val="0"/>
                <w:color w:val="000000"/>
                <w:kern w:val="2"/>
                <w:sz w:val="22"/>
                <w:szCs w:val="22"/>
                <w:u w:val="none"/>
                <w:lang w:val="en-US" w:eastAsia="zh-CN" w:bidi="ar-SA"/>
              </w:rPr>
              <w:t>1</w:t>
            </w:r>
            <w:r>
              <w:rPr>
                <w:rFonts w:hint="default" w:ascii="宋体" w:hAnsi="宋体" w:eastAsia="宋体" w:cs="宋体"/>
                <w:i w:val="0"/>
                <w:color w:val="000000"/>
                <w:kern w:val="2"/>
                <w:sz w:val="22"/>
                <w:szCs w:val="22"/>
                <w:u w:val="none"/>
                <w:lang w:val="en-US" w:eastAsia="zh-CN" w:bidi="ar-SA"/>
              </w:rPr>
              <w:t>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-14.18% </w:t>
            </w:r>
          </w:p>
        </w:tc>
      </w:tr>
    </w:tbl>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年应收账款、固定资产都较去年有大幅度减少，这是公司执行现款交易、加大力度催收欠款，加强回款力度，处理闲置固定资产的结果；应付票据、应付账款、预收账款较去年都有所减少,是因为公司为保持良好的社会信誉和声望，积极交付应付款项，不拖欠合作单位的各种款项。</w:t>
      </w:r>
    </w:p>
    <w:p>
      <w:pPr>
        <w:pStyle w:val="9"/>
        <w:numPr>
          <w:ilvl w:val="0"/>
          <w:numId w:val="0"/>
        </w:numPr>
        <w:spacing w:before="156"/>
        <w:ind w:leftChars="200"/>
        <w:rPr>
          <w:rFonts w:hint="eastAsia" w:asciiTheme="minorEastAsia" w:hAnsiTheme="minorEastAsia" w:eastAsiaTheme="minorEastAsia" w:cstheme="minorBidi"/>
          <w:b/>
          <w:bCs/>
          <w:color w:val="auto"/>
          <w:kern w:val="2"/>
          <w:sz w:val="24"/>
          <w:szCs w:val="24"/>
          <w:highlight w:val="none"/>
          <w:lang w:val="en-US" w:eastAsia="zh-CN" w:bidi="ar-SA"/>
        </w:rPr>
      </w:pPr>
      <w:r>
        <w:rPr>
          <w:rFonts w:hint="eastAsia" w:asciiTheme="minorEastAsia" w:hAnsiTheme="minorEastAsia" w:eastAsiaTheme="minorEastAsia" w:cstheme="minorBidi"/>
          <w:b/>
          <w:bCs/>
          <w:color w:val="auto"/>
          <w:kern w:val="2"/>
          <w:sz w:val="24"/>
          <w:szCs w:val="24"/>
          <w:highlight w:val="none"/>
          <w:lang w:val="en-US" w:eastAsia="zh-CN" w:bidi="ar-SA"/>
        </w:rPr>
        <w:t>（二）董事会关于公司未来发展的讨论与分析</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坚持以习近平新时代中国特色社会主义思想、党的十九届历次全会和习近平总书记考察调研山西重要指示精神为指引，紧紧围绕省委和集团战略部署，持续聚焦主业，提质增效，细化管理，补齐短板，破解难题，改善民生。同时，主动适应新形势，敏锐洞察新商机、把握新机遇、谋划新业态，实现高质量发展。</w:t>
      </w:r>
    </w:p>
    <w:p>
      <w:pPr>
        <w:pStyle w:val="9"/>
        <w:numPr>
          <w:ilvl w:val="0"/>
          <w:numId w:val="0"/>
        </w:numPr>
        <w:spacing w:before="156"/>
        <w:ind w:leftChars="200"/>
        <w:rPr>
          <w:rFonts w:hint="eastAsia" w:asciiTheme="minorEastAsia" w:hAnsiTheme="minorEastAsia" w:eastAsiaTheme="minorEastAsia" w:cstheme="minorBidi"/>
          <w:b/>
          <w:bCs/>
          <w:color w:val="auto"/>
          <w:kern w:val="2"/>
          <w:sz w:val="24"/>
          <w:szCs w:val="24"/>
          <w:highlight w:val="none"/>
          <w:lang w:val="en-US" w:eastAsia="zh-CN" w:bidi="ar-SA"/>
        </w:rPr>
      </w:pPr>
      <w:r>
        <w:rPr>
          <w:rFonts w:hint="eastAsia" w:asciiTheme="minorEastAsia" w:hAnsiTheme="minorEastAsia" w:eastAsiaTheme="minorEastAsia" w:cstheme="minorBidi"/>
          <w:b/>
          <w:bCs/>
          <w:color w:val="auto"/>
          <w:kern w:val="2"/>
          <w:sz w:val="24"/>
          <w:szCs w:val="24"/>
          <w:highlight w:val="none"/>
          <w:lang w:val="en-US" w:eastAsia="zh-CN" w:bidi="ar-SA"/>
        </w:rPr>
        <w:t>七、年度内重大事件及其对企业的影响</w:t>
      </w:r>
    </w:p>
    <w:p>
      <w:pPr>
        <w:rPr>
          <w:rFonts w:hint="eastAsia" w:ascii="仿宋_GB2312" w:eastAsia="仿宋_GB2312" w:hAnsiTheme="minorHAnsi" w:cstheme="minorBidi"/>
          <w:b w:val="0"/>
          <w:bCs w:val="0"/>
          <w:kern w:val="2"/>
          <w:sz w:val="24"/>
          <w:szCs w:val="24"/>
          <w:highlight w:val="none"/>
          <w:lang w:val="en-US" w:eastAsia="zh-CN" w:bidi="ar-SA"/>
        </w:rPr>
      </w:pPr>
    </w:p>
    <w:p>
      <w:pPr>
        <w:spacing w:line="460" w:lineRule="exact"/>
        <w:rPr>
          <w:rFonts w:hint="eastAsia" w:asciiTheme="minorEastAsia" w:hAnsiTheme="minorEastAsia"/>
          <w:b/>
          <w:bCs/>
          <w:sz w:val="24"/>
          <w:szCs w:val="24"/>
          <w:highlight w:val="none"/>
        </w:rPr>
      </w:pPr>
      <w:r>
        <w:rPr>
          <w:rFonts w:hint="eastAsia" w:asciiTheme="minorEastAsia" w:hAnsiTheme="minorEastAsia"/>
          <w:b/>
          <w:bCs/>
          <w:sz w:val="24"/>
          <w:szCs w:val="24"/>
          <w:highlight w:val="none"/>
          <w:lang w:val="en-US" w:eastAsia="zh-CN"/>
        </w:rPr>
        <w:t xml:space="preserve">   </w:t>
      </w:r>
      <w:r>
        <w:rPr>
          <w:rFonts w:hint="eastAsia" w:asciiTheme="minorEastAsia" w:hAnsiTheme="minorEastAsia"/>
          <w:b/>
          <w:bCs/>
          <w:sz w:val="24"/>
          <w:szCs w:val="24"/>
          <w:highlight w:val="none"/>
        </w:rPr>
        <w:t>（一）重大经营决策</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本年度公司无重大经营决策。</w:t>
      </w:r>
    </w:p>
    <w:p>
      <w:pPr>
        <w:ind w:right="6" w:rightChars="3" w:firstLine="482" w:firstLineChars="200"/>
        <w:rPr>
          <w:rFonts w:hint="eastAsia"/>
          <w:b/>
          <w:bCs/>
          <w:color w:val="auto"/>
          <w:sz w:val="19"/>
          <w:szCs w:val="19"/>
          <w:highlight w:val="none"/>
        </w:rPr>
      </w:pPr>
      <w:r>
        <w:rPr>
          <w:rFonts w:hint="eastAsia" w:asciiTheme="minorEastAsia" w:hAnsiTheme="minorEastAsia"/>
          <w:b/>
          <w:bCs/>
          <w:sz w:val="24"/>
          <w:szCs w:val="24"/>
          <w:highlight w:val="none"/>
          <w:lang w:val="en-US" w:eastAsia="zh-CN"/>
        </w:rPr>
        <w:t>（二）</w:t>
      </w:r>
      <w:r>
        <w:rPr>
          <w:rFonts w:hint="eastAsia" w:asciiTheme="minorEastAsia" w:hAnsiTheme="minorEastAsia"/>
          <w:b/>
          <w:bCs/>
          <w:sz w:val="24"/>
          <w:szCs w:val="24"/>
          <w:highlight w:val="none"/>
        </w:rPr>
        <w:t>重要人事任免（董事、监事、高级管理人员）</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2021年03月23日，根据集团《关于吴罡职务任免的通知》（晋出传董【2021】9号），聘任吴罡为山西省新闻出版纸张有限责任公司执行董事、总经理。免去吴罡山西省新闻出版纸张有限责任公司副总经理。</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2021年03月23日，根据集团《关于吴罡等4名同志职务任免的通知》（晋出传董【2021】12号），吴罡同志任山西省新闻出版纸张有限责任公司党总支书记。</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460" w:lineRule="exact"/>
        <w:rPr>
          <w:rFonts w:hint="eastAsia" w:asciiTheme="minorEastAsia" w:hAnsiTheme="minorEastAsia"/>
          <w:b/>
          <w:bCs/>
          <w:sz w:val="24"/>
          <w:szCs w:val="24"/>
          <w:highlight w:val="none"/>
          <w:lang w:val="en-US" w:eastAsia="zh-CN"/>
        </w:rPr>
      </w:pPr>
      <w:r>
        <w:rPr>
          <w:rFonts w:hint="eastAsia" w:asciiTheme="minorEastAsia" w:hAnsiTheme="minorEastAsia"/>
          <w:b/>
          <w:bCs/>
          <w:sz w:val="24"/>
          <w:szCs w:val="24"/>
          <w:highlight w:val="none"/>
          <w:lang w:val="en-US" w:eastAsia="zh-CN"/>
        </w:rPr>
        <w:t>（三）重大产权变动</w:t>
      </w:r>
    </w:p>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本年度公司无重大产权变动。</w:t>
      </w:r>
    </w:p>
    <w:p>
      <w:pPr>
        <w:spacing w:line="460" w:lineRule="exact"/>
        <w:rPr>
          <w:rFonts w:hint="eastAsia" w:asciiTheme="minorEastAsia" w:hAnsiTheme="minorEastAsia"/>
          <w:b/>
          <w:bCs/>
          <w:sz w:val="24"/>
          <w:szCs w:val="24"/>
          <w:highlight w:val="none"/>
          <w:lang w:val="en-US" w:eastAsia="zh-CN"/>
        </w:rPr>
      </w:pPr>
      <w:r>
        <w:rPr>
          <w:rFonts w:hint="eastAsia" w:asciiTheme="minorEastAsia" w:hAnsiTheme="minorEastAsia"/>
          <w:b/>
          <w:bCs/>
          <w:sz w:val="24"/>
          <w:szCs w:val="24"/>
          <w:highlight w:val="none"/>
          <w:lang w:val="en-US" w:eastAsia="zh-CN"/>
        </w:rPr>
        <w:t>（四）重大改制改组情况</w:t>
      </w:r>
    </w:p>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本年度公司无重大改制改组。</w:t>
      </w:r>
    </w:p>
    <w:p>
      <w:pPr>
        <w:pStyle w:val="3"/>
        <w:spacing w:before="312"/>
        <w:ind w:left="0" w:leftChars="0" w:firstLine="0" w:firstLineChars="0"/>
        <w:rPr>
          <w:rFonts w:hint="eastAsia" w:asciiTheme="minorEastAsia" w:hAnsiTheme="minorEastAsia" w:eastAsiaTheme="minorEastAsia" w:cstheme="minorBidi"/>
          <w:b/>
          <w:bCs/>
          <w:kern w:val="2"/>
          <w:sz w:val="24"/>
          <w:szCs w:val="24"/>
          <w:highlight w:val="none"/>
          <w:lang w:val="en-US" w:eastAsia="zh-CN" w:bidi="ar-SA"/>
        </w:rPr>
      </w:pPr>
      <w:r>
        <w:rPr>
          <w:rFonts w:hint="eastAsia" w:asciiTheme="minorEastAsia" w:hAnsiTheme="minorEastAsia" w:eastAsiaTheme="minorEastAsia" w:cstheme="minorBidi"/>
          <w:b/>
          <w:bCs/>
          <w:kern w:val="2"/>
          <w:sz w:val="24"/>
          <w:szCs w:val="24"/>
          <w:highlight w:val="none"/>
          <w:lang w:val="en-US" w:eastAsia="zh-CN" w:bidi="ar-SA"/>
        </w:rPr>
        <w:t>（五）重大突发事件、热点事件</w:t>
      </w:r>
    </w:p>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本年度公司无重大突发事件、热点事件。</w:t>
      </w:r>
    </w:p>
    <w:p>
      <w:pPr>
        <w:pStyle w:val="3"/>
        <w:spacing w:before="312"/>
        <w:ind w:left="0" w:leftChars="0" w:firstLine="0" w:firstLineChars="0"/>
        <w:rPr>
          <w:rFonts w:hint="eastAsia" w:asciiTheme="minorEastAsia" w:hAnsiTheme="minorEastAsia" w:eastAsiaTheme="minorEastAsia" w:cstheme="minorBidi"/>
          <w:b/>
          <w:bCs/>
          <w:kern w:val="2"/>
          <w:sz w:val="24"/>
          <w:szCs w:val="24"/>
          <w:highlight w:val="none"/>
          <w:lang w:val="en-US" w:eastAsia="zh-CN" w:bidi="ar-SA"/>
        </w:rPr>
      </w:pPr>
      <w:r>
        <w:rPr>
          <w:rFonts w:hint="eastAsia" w:asciiTheme="minorEastAsia" w:hAnsiTheme="minorEastAsia" w:eastAsiaTheme="minorEastAsia" w:cstheme="minorBidi"/>
          <w:b/>
          <w:bCs/>
          <w:kern w:val="2"/>
          <w:sz w:val="24"/>
          <w:szCs w:val="24"/>
          <w:highlight w:val="none"/>
          <w:lang w:val="en-US" w:eastAsia="zh-CN" w:bidi="ar-SA"/>
        </w:rPr>
        <w:t>（六）重大未决诉讼</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山西佰士特贸易有限公司</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1、截至2021年12月31日，应收账款明细-山西双友包装制品有限公司账面余额2,698,424.41 元。2016年10月25日，山西佰士特贸易有限公司向太原市迎泽区人民法院提交起诉状，2011年山西佰士特贸易有限公司与山西双友包装制品有限公司签订了经营权租赁合同即《合作经营协议书》，在实际履行中，山西双友包装制品有限公司并未按期足额付款。截至2014年11月底，尚欠山西佰士特贸易有限公司2,958,424.41元（账面余额与起诉状所欠余额相差10万元整，原因为山西双友包装付款时10万元承兑汇票出现了调头背书，山西佰士特贸易有限公司不得入账，故而转入第三方供应商用来冲减其货款）。</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截至2021年12月31日，应收账款明细-泗水圣昌特种纸业有限公司账面余额571,684.45元、预付账款明细-国一制纸（张家港）有限公司账面余额2,485,076.49元，共计3,056,760.94元。山西佰士特贸易有限公司将上述两笔款项于2016年12月23日向太原市迎泽区人民法院递交起诉状，起诉状显示2015年7月9日泗水圣昌特种纸业有限公司（被告一）和桑永华（被告二）向山西佰士特贸易有限公司（原告）出具了《还款承诺》，其中泗水圣昌特种纸业有限公司（被告一）承认欠山西佰士特贸易有限公司（原告）3,732,347.44元，并承诺在2015年7月16日全部还清。桑永华（被告二）作为担保人，承诺提供连带责任保证代为清偿，但后桑永华（被告二）并未履行付款义务。山西佰士特贸易有限公司（原告）多次向桑永华（被告二）催要无果，故诉至人民法院。2021年累计收到泗水圣昌特种纸业有限公司款项700,000.00元。</w:t>
      </w:r>
    </w:p>
    <w:p>
      <w:pPr>
        <w:ind w:right="6" w:rightChars="3"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2018年1月4日，山西佰士特贸易有限公司向山东省泗水县人民法院提交起诉状，被告为济宁新怡达成包装制品有限公司。起诉原因为：山西佰士特贸易有限公司（原告）2014年2月28日至2014年12月28日向济宁新怡达成包装制品有限公司（被告）供纸金额为1,209,457.90元，被告已支付90万元，剩余款项309,457.90元未支付。2015年1月23日，被告向原告支付一张票面金额为200万元的银行承兑汇票，原告找付给被告170万元的银行承兑汇票7张。2015年1月28日，原告将该200万元的银行承兑汇票支付给太原市家盛纸业有限公司。2016年12月7日，太原市家盛纸业有限公司将原告诉至法院，理由为该200万元的银行承兑汇票系伪造票据，无法兑付，2017年11月10日，山西省太原市迎泽区人民法院做出（2016）晋0106民初3666号民事判决书，判决原告偿还太原市家盛纸业有限公司货款200万元，赔偿经济损失23,760.00元，并承单案件受理费23,760.00元。被告作为原告的上游经销商亦应赔偿给原告造成的全部经济损失。经原告向被告催要无果，故诉至法院。 2018年8月28日，山东省泗水县人民法院民事判决书（2018）鲁0831民初94号，判决被告济宁新怡达成包装制品有限公司返还给原告山西佰士特贸易有限公司款项170万元，赔偿经济损失47,520.00元，限于该判决生效后十日内一次性付清。截至审计日未收到款项。</w:t>
      </w:r>
    </w:p>
    <w:p>
      <w:pPr>
        <w:numPr>
          <w:ilvl w:val="0"/>
          <w:numId w:val="0"/>
        </w:numPr>
        <w:rPr>
          <w:rFonts w:hint="default" w:eastAsiaTheme="minorEastAsia"/>
          <w:lang w:val="en-US" w:eastAsia="zh-CN"/>
        </w:rPr>
      </w:pPr>
    </w:p>
    <w:p>
      <w:pPr>
        <w:pStyle w:val="9"/>
        <w:spacing w:before="156"/>
      </w:pPr>
      <w:r>
        <w:rPr>
          <w:rFonts w:hint="eastAsia" w:asciiTheme="minorEastAsia" w:hAnsiTheme="minorEastAsia" w:eastAsiaTheme="minorEastAsia" w:cstheme="minorBidi"/>
          <w:b/>
          <w:bCs/>
          <w:kern w:val="2"/>
          <w:sz w:val="24"/>
          <w:szCs w:val="24"/>
          <w:highlight w:val="none"/>
          <w:lang w:val="en-US" w:eastAsia="zh-CN" w:bidi="ar-SA"/>
        </w:rPr>
        <w:t>（七）会计政策变更的说明</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本年度公司无会计政策变更。</w:t>
      </w:r>
    </w:p>
    <w:p>
      <w:pPr>
        <w:pStyle w:val="9"/>
        <w:spacing w:before="156"/>
        <w:rPr>
          <w:rFonts w:hint="eastAsia" w:asciiTheme="minorEastAsia" w:hAnsiTheme="minorEastAsia" w:eastAsiaTheme="minorEastAsia" w:cstheme="minorBidi"/>
          <w:b/>
          <w:bCs/>
          <w:kern w:val="2"/>
          <w:sz w:val="24"/>
          <w:szCs w:val="24"/>
          <w:highlight w:val="none"/>
          <w:lang w:val="en-US" w:eastAsia="zh-CN" w:bidi="ar-SA"/>
        </w:rPr>
      </w:pPr>
      <w:r>
        <w:rPr>
          <w:rFonts w:hint="eastAsia" w:asciiTheme="minorEastAsia" w:hAnsiTheme="minorEastAsia" w:eastAsiaTheme="minorEastAsia" w:cstheme="minorBidi"/>
          <w:b/>
          <w:bCs/>
          <w:kern w:val="2"/>
          <w:sz w:val="24"/>
          <w:szCs w:val="24"/>
          <w:highlight w:val="none"/>
          <w:lang w:val="en-US" w:eastAsia="zh-CN" w:bidi="ar-SA"/>
        </w:rPr>
        <w:t>（八）利润分配</w:t>
      </w:r>
    </w:p>
    <w:tbl>
      <w:tblPr>
        <w:tblStyle w:val="11"/>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83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项  目</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净利润</w:t>
            </w:r>
          </w:p>
        </w:tc>
        <w:tc>
          <w:tcPr>
            <w:tcW w:w="283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-35.96 </w:t>
            </w:r>
          </w:p>
        </w:tc>
        <w:tc>
          <w:tcPr>
            <w:tcW w:w="567" w:type="dxa"/>
            <w:tcBorders>
              <w:top w:val="single" w:color="auto" w:sz="4" w:space="0"/>
              <w:left w:val="nil"/>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年初未分配利润</w:t>
            </w:r>
          </w:p>
        </w:tc>
        <w:tc>
          <w:tcPr>
            <w:tcW w:w="2835" w:type="dxa"/>
            <w:tcBorders>
              <w:top w:val="single" w:color="auto" w:sz="4" w:space="0"/>
              <w:left w:val="single" w:color="auto" w:sz="4" w:space="0"/>
              <w:bottom w:val="single" w:color="auto" w:sz="4" w:space="0"/>
              <w:right w:val="nil"/>
            </w:tcBorders>
            <w:vAlign w:val="center"/>
          </w:tcPr>
          <w:p>
            <w:pPr>
              <w:pStyle w:val="8"/>
              <w:shd w:val="clear" w:color="auto" w:fill="FFFFFF"/>
              <w:wordWrap w:val="0"/>
              <w:spacing w:before="190" w:beforeAutospacing="0" w:after="0" w:afterAutospacing="0" w:line="342" w:lineRule="atLeast"/>
              <w:ind w:firstLine="380"/>
              <w:jc w:val="right"/>
              <w:rPr>
                <w:rFonts w:hint="eastAsia" w:eastAsia="宋体"/>
                <w:color w:val="000000"/>
                <w:sz w:val="19"/>
                <w:szCs w:val="19"/>
                <w:highlight w:val="red"/>
                <w:lang w:val="en-US" w:eastAsia="zh-CN"/>
              </w:rPr>
            </w:pPr>
            <w:r>
              <w:rPr>
                <w:rFonts w:hint="eastAsia"/>
                <w:color w:val="000000"/>
                <w:sz w:val="19"/>
                <w:szCs w:val="19"/>
                <w:highlight w:val="none"/>
                <w:lang w:val="en-US" w:eastAsia="zh-CN"/>
              </w:rPr>
              <w:t>-2791.21</w:t>
            </w:r>
          </w:p>
        </w:tc>
        <w:tc>
          <w:tcPr>
            <w:tcW w:w="567" w:type="dxa"/>
            <w:tcBorders>
              <w:top w:val="single" w:color="auto" w:sz="4" w:space="0"/>
              <w:left w:val="nil"/>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提取盈余公积</w:t>
            </w:r>
          </w:p>
        </w:tc>
        <w:tc>
          <w:tcPr>
            <w:tcW w:w="2835" w:type="dxa"/>
            <w:tcBorders>
              <w:top w:val="single" w:color="auto" w:sz="4" w:space="0"/>
              <w:left w:val="single" w:color="auto" w:sz="4" w:space="0"/>
              <w:bottom w:val="single" w:color="auto" w:sz="4" w:space="0"/>
              <w:right w:val="nil"/>
            </w:tcBorders>
            <w:vAlign w:val="center"/>
          </w:tcPr>
          <w:p>
            <w:pPr>
              <w:pStyle w:val="8"/>
              <w:shd w:val="clear" w:color="auto" w:fill="FFFFFF"/>
              <w:wordWrap w:val="0"/>
              <w:spacing w:before="190" w:beforeAutospacing="0" w:after="0" w:afterAutospacing="0" w:line="342" w:lineRule="atLeast"/>
              <w:ind w:firstLine="380"/>
              <w:jc w:val="right"/>
              <w:rPr>
                <w:rFonts w:hint="eastAsia" w:eastAsia="宋体"/>
                <w:color w:val="000000"/>
                <w:sz w:val="19"/>
                <w:szCs w:val="19"/>
                <w:highlight w:val="none"/>
                <w:lang w:val="en-US" w:eastAsia="zh-CN"/>
              </w:rPr>
            </w:pPr>
            <w:r>
              <w:rPr>
                <w:rFonts w:hint="eastAsia"/>
                <w:color w:val="000000"/>
                <w:sz w:val="19"/>
                <w:szCs w:val="19"/>
                <w:highlight w:val="none"/>
                <w:lang w:val="en-US" w:eastAsia="zh-CN"/>
              </w:rPr>
              <w:t>0</w:t>
            </w:r>
          </w:p>
        </w:tc>
        <w:tc>
          <w:tcPr>
            <w:tcW w:w="567" w:type="dxa"/>
            <w:tcBorders>
              <w:top w:val="single" w:color="auto" w:sz="4" w:space="0"/>
              <w:left w:val="nil"/>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分配现金股利</w:t>
            </w:r>
          </w:p>
        </w:tc>
        <w:tc>
          <w:tcPr>
            <w:tcW w:w="2835" w:type="dxa"/>
            <w:tcBorders>
              <w:top w:val="single" w:color="auto" w:sz="4" w:space="0"/>
              <w:left w:val="single" w:color="auto" w:sz="4" w:space="0"/>
              <w:bottom w:val="single" w:color="auto" w:sz="4" w:space="0"/>
              <w:right w:val="nil"/>
            </w:tcBorders>
            <w:vAlign w:val="center"/>
          </w:tcPr>
          <w:p>
            <w:pPr>
              <w:pStyle w:val="8"/>
              <w:shd w:val="clear" w:color="auto" w:fill="FFFFFF"/>
              <w:wordWrap w:val="0"/>
              <w:spacing w:before="190" w:beforeAutospacing="0" w:after="0" w:afterAutospacing="0" w:line="342" w:lineRule="atLeast"/>
              <w:ind w:firstLine="380"/>
              <w:jc w:val="right"/>
              <w:rPr>
                <w:rFonts w:hint="eastAsia" w:eastAsia="宋体"/>
                <w:color w:val="000000"/>
                <w:sz w:val="19"/>
                <w:szCs w:val="19"/>
                <w:highlight w:val="none"/>
                <w:lang w:val="en-US" w:eastAsia="zh-CN"/>
              </w:rPr>
            </w:pPr>
            <w:r>
              <w:rPr>
                <w:rFonts w:hint="eastAsia"/>
                <w:color w:val="000000"/>
                <w:sz w:val="19"/>
                <w:szCs w:val="19"/>
                <w:highlight w:val="none"/>
                <w:lang w:val="en-US" w:eastAsia="zh-CN"/>
              </w:rPr>
              <w:t>0</w:t>
            </w:r>
          </w:p>
        </w:tc>
        <w:tc>
          <w:tcPr>
            <w:tcW w:w="567" w:type="dxa"/>
            <w:tcBorders>
              <w:top w:val="single" w:color="auto" w:sz="4" w:space="0"/>
              <w:left w:val="nil"/>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未分配利润</w:t>
            </w:r>
          </w:p>
        </w:tc>
        <w:tc>
          <w:tcPr>
            <w:tcW w:w="283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-3,213.95 </w:t>
            </w:r>
          </w:p>
        </w:tc>
        <w:tc>
          <w:tcPr>
            <w:tcW w:w="567" w:type="dxa"/>
            <w:tcBorders>
              <w:top w:val="single" w:color="auto" w:sz="4" w:space="0"/>
              <w:left w:val="nil"/>
              <w:bottom w:val="single" w:color="auto" w:sz="4" w:space="0"/>
              <w:right w:val="single" w:color="auto" w:sz="4" w:space="0"/>
            </w:tcBorders>
            <w:vAlign w:val="center"/>
          </w:tcPr>
          <w:p>
            <w:pPr>
              <w:pStyle w:val="8"/>
              <w:shd w:val="clear" w:color="auto" w:fill="FFFFFF"/>
              <w:wordWrap w:val="0"/>
              <w:spacing w:before="190" w:beforeAutospacing="0" w:after="0" w:afterAutospacing="0" w:line="342" w:lineRule="atLeast"/>
              <w:ind w:firstLine="380"/>
              <w:jc w:val="right"/>
              <w:rPr>
                <w:color w:val="000000"/>
                <w:sz w:val="19"/>
                <w:szCs w:val="19"/>
              </w:rPr>
            </w:pPr>
          </w:p>
        </w:tc>
      </w:tr>
    </w:tbl>
    <w:p>
      <w:pPr>
        <w:pStyle w:val="9"/>
        <w:spacing w:before="156"/>
        <w:rPr>
          <w:rFonts w:hint="eastAsia" w:asciiTheme="minorEastAsia" w:hAnsiTheme="minorEastAsia" w:eastAsiaTheme="minorEastAsia" w:cstheme="minorBidi"/>
          <w:b/>
          <w:bCs/>
          <w:kern w:val="2"/>
          <w:sz w:val="24"/>
          <w:szCs w:val="24"/>
          <w:highlight w:val="none"/>
          <w:lang w:val="en-US" w:eastAsia="zh-CN" w:bidi="ar-SA"/>
        </w:rPr>
      </w:pPr>
      <w:r>
        <w:rPr>
          <w:rFonts w:hint="eastAsia" w:asciiTheme="minorEastAsia" w:hAnsiTheme="minorEastAsia" w:eastAsiaTheme="minorEastAsia" w:cstheme="minorBidi"/>
          <w:b/>
          <w:bCs/>
          <w:kern w:val="2"/>
          <w:sz w:val="24"/>
          <w:szCs w:val="24"/>
          <w:highlight w:val="none"/>
          <w:lang w:val="en-US" w:eastAsia="zh-CN" w:bidi="ar-SA"/>
        </w:rPr>
        <w:t>（九）金融衍生业务等</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本年度公司未发生金融衍生业务。</w:t>
      </w:r>
    </w:p>
    <w:p>
      <w:pPr>
        <w:pStyle w:val="3"/>
        <w:spacing w:before="312"/>
        <w:ind w:firstLine="562"/>
      </w:pPr>
      <w:r>
        <w:rPr>
          <w:rFonts w:hint="eastAsia"/>
        </w:rPr>
        <w:t>八、本年度财务预算主要指标</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2021年度财务预算主要指标：营业收入2.39亿元；利润总额8万元。</w:t>
      </w:r>
    </w:p>
    <w:p>
      <w:pPr>
        <w:pStyle w:val="3"/>
        <w:spacing w:before="312"/>
      </w:pPr>
      <w:r>
        <w:rPr>
          <w:rFonts w:hint="eastAsia"/>
        </w:rPr>
        <w:t>九、上一年度财务预算执行情况</w:t>
      </w:r>
    </w:p>
    <w:p>
      <w:pPr>
        <w:pStyle w:val="8"/>
        <w:shd w:val="clear" w:color="auto" w:fill="FFFFFF"/>
        <w:wordWrap w:val="0"/>
        <w:spacing w:before="190" w:beforeAutospacing="0" w:after="0" w:afterAutospacing="0" w:line="342" w:lineRule="atLeast"/>
        <w:ind w:firstLine="380"/>
        <w:rPr>
          <w:color w:val="000000"/>
          <w:sz w:val="21"/>
          <w:szCs w:val="21"/>
        </w:rPr>
      </w:pPr>
      <w:r>
        <w:rPr>
          <w:rFonts w:hint="eastAsia"/>
          <w:color w:val="000000"/>
          <w:sz w:val="21"/>
          <w:szCs w:val="21"/>
        </w:rPr>
        <w:t>20</w:t>
      </w:r>
      <w:r>
        <w:rPr>
          <w:rFonts w:hint="eastAsia"/>
          <w:color w:val="000000"/>
          <w:sz w:val="21"/>
          <w:szCs w:val="21"/>
          <w:lang w:val="en-US" w:eastAsia="zh-CN"/>
        </w:rPr>
        <w:t>20</w:t>
      </w:r>
      <w:r>
        <w:rPr>
          <w:rFonts w:hint="eastAsia"/>
          <w:color w:val="000000"/>
          <w:sz w:val="21"/>
          <w:szCs w:val="21"/>
        </w:rPr>
        <w:t>年度财务预算主要指标：营业收入</w:t>
      </w:r>
      <w:r>
        <w:rPr>
          <w:rFonts w:hint="eastAsia"/>
          <w:color w:val="auto"/>
          <w:sz w:val="21"/>
          <w:szCs w:val="21"/>
          <w:highlight w:val="none"/>
          <w:lang w:val="en-US" w:eastAsia="zh-CN"/>
        </w:rPr>
        <w:t>2.00</w:t>
      </w:r>
      <w:r>
        <w:rPr>
          <w:rFonts w:hint="eastAsia"/>
          <w:color w:val="000000"/>
          <w:sz w:val="21"/>
          <w:szCs w:val="21"/>
          <w:highlight w:val="none"/>
        </w:rPr>
        <w:t>亿元；利润总额</w:t>
      </w:r>
      <w:r>
        <w:rPr>
          <w:rFonts w:hint="eastAsia"/>
          <w:color w:val="auto"/>
          <w:sz w:val="21"/>
          <w:szCs w:val="21"/>
          <w:highlight w:val="none"/>
          <w:lang w:val="en-US" w:eastAsia="zh-CN"/>
        </w:rPr>
        <w:t>-300</w:t>
      </w:r>
      <w:r>
        <w:rPr>
          <w:rFonts w:hint="eastAsia"/>
          <w:color w:val="000000"/>
          <w:sz w:val="21"/>
          <w:szCs w:val="21"/>
          <w:highlight w:val="none"/>
        </w:rPr>
        <w:t>万元。</w:t>
      </w:r>
    </w:p>
    <w:p>
      <w:pPr>
        <w:pStyle w:val="3"/>
        <w:numPr>
          <w:ilvl w:val="0"/>
          <w:numId w:val="4"/>
        </w:numPr>
        <w:spacing w:before="312" w:after="156"/>
        <w:ind w:firstLine="562"/>
        <w:rPr>
          <w:rFonts w:hint="eastAsia"/>
          <w:b/>
          <w:bCs/>
          <w:color w:val="auto"/>
          <w:szCs w:val="28"/>
          <w:highlight w:val="none"/>
        </w:rPr>
      </w:pPr>
      <w:r>
        <w:rPr>
          <w:rFonts w:hint="eastAsia"/>
          <w:b/>
          <w:bCs/>
          <w:color w:val="auto"/>
          <w:szCs w:val="28"/>
          <w:highlight w:val="none"/>
        </w:rPr>
        <w:t>审计报告摘要</w:t>
      </w:r>
    </w:p>
    <w:p>
      <w:pPr>
        <w:pStyle w:val="8"/>
        <w:shd w:val="clear" w:color="auto" w:fill="FFFFFF"/>
        <w:wordWrap w:val="0"/>
        <w:spacing w:before="190" w:beforeAutospacing="0" w:after="0" w:afterAutospacing="0" w:line="342" w:lineRule="atLeast"/>
        <w:ind w:firstLine="38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审计报告</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p>
    <w:p>
      <w:pPr>
        <w:pStyle w:val="8"/>
        <w:shd w:val="clear" w:color="auto" w:fill="FFFFFF"/>
        <w:wordWrap w:val="0"/>
        <w:spacing w:before="190" w:beforeAutospacing="0" w:after="0" w:afterAutospacing="0" w:line="342" w:lineRule="atLeast"/>
        <w:ind w:firstLine="4991" w:firstLineChars="2377"/>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晋宝鹏财审[2022] 0069号</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山西省新闻出版纸张有限责任公司：</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一、审计意见</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我们审计了山西省新闻出版纸张有限责任公司（以下简称纸张公司）财务报表，包括 2021 年 12 月 31 日的合并资产负债表，2021年度的合并利润表、合并现金流量表、合并所有者权益变动表以及合并财务报表附注。</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我们认为，后附的财务报表在所有重大方面按照企业会计准则的规定编制，公允反映了纸张公司 2021年 12 月 31 日的合并财务状况以及 2021年度的合并经营成果和现金流量。</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二、形成审计意见的基础</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们按照中国注册会计师审计准则的规定执行了审计工作。审计报告的“注册会计师对财务报表审计的责任”部分进一步阐述了我们在这些准则下的责任。按照中国注册会计师职业道德守则，我们独立于纸张公司，并履行了职业道德方面的其他责任。我们相信，我们获取的审计证据是充分、适当的，为发表审计意见提供了基础。</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三、管理层和治理层对财务报表的责任</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纸张公司管理层（以下简称管理层）负责按照企业会计准则的规定编制财务报表，使其实现公允反映，并设计、执行和维护必要的内部控制，以使财务报表不存在由于舞弊或错误导致的重大错报。</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在编制财务报表时，管理层负责评估纸张公司的持续经营能力，披露与持续经营相关的事项（如适用），并运用持续经营假设，除非管理层计划清算纸张公司、终止运营或别无其他现实的选择。</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治理层负责监督纸张公司的财务报告过程。</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四、注册会计师对财务报表审计的责任</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在按照审计准则执行审计工作的过程中，我们运用职业判断，并保持职业怀疑。 同时，我们也执行以下工作：</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（2）了解与审计相关的内部控制，以设计恰当的审计程序，但目的并非对内部控制的有效性发表意见。</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（3）评价管理层选用会计政策的恰当性和作出会计估计及相关披露的合理性。</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对管理层使用持续经营假设的恰当性得出结论。同时，根据获取的审计证据，就可能导致对纸张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纸张公司不能持续经营。</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（5）评价财务报表的总体列报、结构和内容（包括披露），并评价财务报表是否公允反映相关交易和事项。</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我们与治理层就计划的审计范围、时间安排和重大审计发现等事项进行沟通，包括沟通我们在审计中识别出的值得关注的内部控制缺陷。</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  </w:t>
      </w:r>
      <w:bookmarkStart w:id="3" w:name="page20"/>
      <w:bookmarkEnd w:id="3"/>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山西宝鹏会计师事务所有限公司             中国注册会计师：张鹏飞</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                                          中国注册会计师：苏凤云</w:t>
      </w: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p>
    <w:p>
      <w:pPr>
        <w:pStyle w:val="8"/>
        <w:shd w:val="clear" w:color="auto" w:fill="FFFFFF"/>
        <w:wordWrap w:val="0"/>
        <w:spacing w:before="190" w:beforeAutospacing="0" w:after="0" w:afterAutospacing="0" w:line="342" w:lineRule="atLeast"/>
        <w:ind w:firstLine="1213" w:firstLineChars="578"/>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中国•太原</w:t>
      </w:r>
      <w:r>
        <w:rPr>
          <w:rFonts w:hint="eastAsia" w:ascii="宋体" w:hAnsi="宋体" w:eastAsia="宋体" w:cs="宋体"/>
          <w:color w:val="000000"/>
          <w:kern w:val="0"/>
          <w:sz w:val="21"/>
          <w:szCs w:val="21"/>
          <w:lang w:val="en-US" w:eastAsia="zh-CN" w:bidi="ar-SA"/>
        </w:rPr>
        <w:tab/>
      </w:r>
      <w:r>
        <w:rPr>
          <w:rFonts w:hint="eastAsia" w:ascii="宋体" w:hAnsi="宋体" w:eastAsia="宋体" w:cs="宋体"/>
          <w:color w:val="000000"/>
          <w:kern w:val="0"/>
          <w:sz w:val="21"/>
          <w:szCs w:val="21"/>
          <w:lang w:val="en-US" w:eastAsia="zh-CN" w:bidi="ar-SA"/>
        </w:rPr>
        <w:t xml:space="preserve">                          2022年2月9日</w:t>
      </w:r>
      <w:bookmarkStart w:id="4" w:name="page21"/>
      <w:bookmarkEnd w:id="4"/>
    </w:p>
    <w:p>
      <w:pPr>
        <w:pStyle w:val="8"/>
        <w:shd w:val="clear" w:color="auto" w:fill="FFFFFF"/>
        <w:wordWrap w:val="0"/>
        <w:spacing w:before="190" w:beforeAutospacing="0" w:after="0" w:afterAutospacing="0" w:line="342" w:lineRule="atLeast"/>
        <w:ind w:firstLine="38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 </w:t>
      </w:r>
    </w:p>
    <w:p>
      <w:pPr>
        <w:pStyle w:val="3"/>
        <w:spacing w:before="312" w:after="156"/>
        <w:ind w:left="0" w:leftChars="0" w:firstLine="0" w:firstLineChars="0"/>
      </w:pPr>
      <w:r>
        <w:rPr>
          <w:rFonts w:hint="eastAsia"/>
          <w:szCs w:val="28"/>
          <w:lang w:val="en-US" w:eastAsia="zh-CN"/>
        </w:rPr>
        <w:t xml:space="preserve">  </w:t>
      </w:r>
      <w:r>
        <w:rPr>
          <w:rFonts w:hint="eastAsia"/>
          <w:szCs w:val="28"/>
        </w:rPr>
        <w:t>十一、企业履行社会责任情况</w:t>
      </w:r>
    </w:p>
    <w:p>
      <w:pPr>
        <w:spacing w:line="460" w:lineRule="exact"/>
        <w:ind w:firstLine="482" w:firstLineChars="200"/>
        <w:rPr>
          <w:rFonts w:hint="eastAsia" w:asciiTheme="minorEastAsia" w:hAnsiTheme="minorEastAsia"/>
          <w:b/>
          <w:bCs/>
          <w:sz w:val="24"/>
          <w:szCs w:val="24"/>
        </w:rPr>
      </w:pPr>
      <w:r>
        <w:rPr>
          <w:rFonts w:hint="eastAsia" w:asciiTheme="minorEastAsia" w:hAnsiTheme="minorEastAsia"/>
          <w:b/>
          <w:bCs/>
          <w:sz w:val="24"/>
          <w:szCs w:val="24"/>
        </w:rPr>
        <w:t>（一）经济责任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为山西省中小学教材教辅提供纸张供应服务。</w:t>
      </w:r>
    </w:p>
    <w:p>
      <w:pPr>
        <w:spacing w:line="360" w:lineRule="auto"/>
        <w:ind w:firstLine="336" w:firstLineChars="177"/>
        <w:rPr>
          <w:rFonts w:asciiTheme="minorEastAsia" w:hAnsiTheme="minorEastAsia"/>
          <w:sz w:val="24"/>
          <w:szCs w:val="24"/>
        </w:rPr>
      </w:pPr>
      <w:r>
        <w:rPr>
          <w:rFonts w:hint="eastAsia" w:ascii="宋体" w:hAnsi="宋体" w:eastAsia="宋体" w:cs="宋体"/>
          <w:color w:val="000000"/>
          <w:kern w:val="0"/>
          <w:sz w:val="19"/>
          <w:szCs w:val="19"/>
          <w:lang w:val="en-US" w:eastAsia="zh-CN" w:bidi="ar-SA"/>
        </w:rPr>
        <w:t>除文化用纸、办公用纸、生活用纸的销售外，为纸厂提供造纸原材料。</w:t>
      </w:r>
    </w:p>
    <w:p>
      <w:pPr>
        <w:spacing w:line="460" w:lineRule="exact"/>
        <w:ind w:firstLine="482" w:firstLineChars="200"/>
        <w:rPr>
          <w:rFonts w:asciiTheme="minorEastAsia" w:hAnsiTheme="minorEastAsia"/>
          <w:b/>
          <w:bCs/>
          <w:sz w:val="24"/>
          <w:szCs w:val="24"/>
        </w:rPr>
      </w:pPr>
      <w:r>
        <w:rPr>
          <w:rFonts w:hint="eastAsia" w:asciiTheme="minorEastAsia" w:hAnsiTheme="minorEastAsia"/>
          <w:b/>
          <w:bCs/>
          <w:sz w:val="24"/>
          <w:szCs w:val="24"/>
        </w:rPr>
        <w:t>（二）安全责任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1、安全理念和文化</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坚持“安全是第一要务”的思想，确保零违章、零隐患、零事故。</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2、安全举措</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为切实做好各项安全工作，保障员工生命和公司财产安全，维护和谐稳定发展局面，根据相关法律法规的规定，公司制定有《职能岗位安全工作规范》、《经营岗位安全工作规范》和《叉车司机安全操作规范》，同时，公司每年都同各部门负责人签订《安全目标责任书》。</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3、职业安全健康</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公司不涉及有毒有害和高危险职业行业，在职业安全健康方面，主要是每年组织全体员工开展健康体检。</w:t>
      </w:r>
    </w:p>
    <w:p>
      <w:pPr>
        <w:spacing w:line="460" w:lineRule="exact"/>
        <w:ind w:firstLine="482" w:firstLineChars="200"/>
        <w:rPr>
          <w:rFonts w:asciiTheme="minorEastAsia" w:hAnsiTheme="minorEastAsia"/>
          <w:b/>
          <w:bCs/>
          <w:sz w:val="24"/>
          <w:szCs w:val="24"/>
        </w:rPr>
      </w:pPr>
      <w:r>
        <w:rPr>
          <w:rFonts w:hint="eastAsia" w:asciiTheme="minorEastAsia" w:hAnsiTheme="minorEastAsia"/>
          <w:b/>
          <w:bCs/>
          <w:sz w:val="24"/>
          <w:szCs w:val="24"/>
        </w:rPr>
        <w:t>（三）创新责任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1、创新体系建设</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无</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2、科研成果</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无</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3、科技人才培养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无</w:t>
      </w:r>
    </w:p>
    <w:p>
      <w:pPr>
        <w:spacing w:line="460" w:lineRule="exact"/>
        <w:ind w:firstLine="482" w:firstLineChars="200"/>
        <w:rPr>
          <w:rFonts w:asciiTheme="minorEastAsia" w:hAnsiTheme="minorEastAsia"/>
          <w:b/>
          <w:bCs/>
          <w:sz w:val="24"/>
          <w:szCs w:val="24"/>
        </w:rPr>
      </w:pPr>
      <w:r>
        <w:rPr>
          <w:rFonts w:hint="eastAsia" w:asciiTheme="minorEastAsia" w:hAnsiTheme="minorEastAsia"/>
          <w:b/>
          <w:bCs/>
          <w:sz w:val="24"/>
          <w:szCs w:val="24"/>
        </w:rPr>
        <w:t>（四）环境责任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1、环境管理体系建设</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2、清洁能源利用</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3、节能降耗</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4、矿山绿化</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5、“三废”治理</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6、环保设施建设、运行</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7、污染物排放情况</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不涉及</w:t>
      </w:r>
    </w:p>
    <w:p>
      <w:pPr>
        <w:spacing w:line="460" w:lineRule="exact"/>
        <w:ind w:firstLine="482" w:firstLineChars="200"/>
        <w:rPr>
          <w:rFonts w:asciiTheme="minorEastAsia" w:hAnsiTheme="minorEastAsia"/>
          <w:b/>
          <w:bCs/>
          <w:sz w:val="24"/>
          <w:szCs w:val="24"/>
        </w:rPr>
      </w:pPr>
      <w:r>
        <w:rPr>
          <w:rFonts w:hint="eastAsia" w:asciiTheme="minorEastAsia" w:hAnsiTheme="minorEastAsia"/>
          <w:b/>
          <w:bCs/>
          <w:sz w:val="24"/>
          <w:szCs w:val="24"/>
        </w:rPr>
        <w:t>（五）企业责任</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1、产品质量</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商品流通企业，不涉及生产产品质量。</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2、员工情况</w:t>
      </w:r>
      <w:r>
        <w:rPr>
          <w:rFonts w:hint="eastAsia" w:ascii="宋体" w:hAnsi="宋体" w:eastAsia="宋体" w:cs="宋体"/>
          <w:color w:val="000000"/>
          <w:kern w:val="0"/>
          <w:sz w:val="19"/>
          <w:szCs w:val="19"/>
          <w:lang w:val="en-US" w:eastAsia="zh-CN" w:bidi="ar-SA"/>
        </w:rPr>
        <w:tab/>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截止2021年底，公司签订劳动合同的员工</w:t>
      </w:r>
      <w:r>
        <w:rPr>
          <w:rFonts w:hint="eastAsia" w:ascii="宋体" w:hAnsi="宋体" w:eastAsia="宋体" w:cs="宋体"/>
          <w:color w:val="auto"/>
          <w:kern w:val="0"/>
          <w:sz w:val="19"/>
          <w:szCs w:val="19"/>
          <w:lang w:val="en-US" w:eastAsia="zh-CN" w:bidi="ar-SA"/>
        </w:rPr>
        <w:t>有</w:t>
      </w:r>
      <w:r>
        <w:rPr>
          <w:rFonts w:hint="eastAsia" w:ascii="宋体" w:hAnsi="宋体" w:eastAsia="宋体" w:cs="宋体"/>
          <w:color w:val="auto"/>
          <w:kern w:val="0"/>
          <w:sz w:val="19"/>
          <w:szCs w:val="19"/>
          <w:highlight w:val="none"/>
          <w:lang w:val="en-US" w:eastAsia="zh-CN" w:bidi="ar-SA"/>
        </w:rPr>
        <w:t>33</w:t>
      </w:r>
      <w:r>
        <w:rPr>
          <w:rFonts w:hint="eastAsia" w:ascii="宋体" w:hAnsi="宋体" w:eastAsia="宋体" w:cs="宋体"/>
          <w:color w:val="auto"/>
          <w:kern w:val="0"/>
          <w:sz w:val="19"/>
          <w:szCs w:val="19"/>
          <w:lang w:val="en-US" w:eastAsia="zh-CN" w:bidi="ar-SA"/>
        </w:rPr>
        <w:t>人，</w:t>
      </w:r>
      <w:r>
        <w:rPr>
          <w:rFonts w:hint="eastAsia" w:ascii="宋体" w:hAnsi="宋体" w:eastAsia="宋体" w:cs="宋体"/>
          <w:color w:val="auto"/>
          <w:kern w:val="0"/>
          <w:sz w:val="19"/>
          <w:szCs w:val="19"/>
          <w:highlight w:val="none"/>
          <w:lang w:val="en-US" w:eastAsia="zh-CN" w:bidi="ar-SA"/>
        </w:rPr>
        <w:t>其中男员工25人，女员工8人。</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3、劳动保障</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我公司坚持认真贯彻执行国家、省有关劳动保障的法律法规，严格执行国家规定的工资支付、工作时间、休息休假有关规定，按时足额发放工资。为职工按规定办理养老保险、失业保险、医疗保险、工伤保险和生育保险及住房公积金缴纳和相关事项。</w:t>
      </w:r>
    </w:p>
    <w:p>
      <w:pPr>
        <w:spacing w:line="360" w:lineRule="auto"/>
        <w:ind w:firstLine="336" w:firstLineChars="177"/>
        <w:rPr>
          <w:rFonts w:hint="eastAsia" w:ascii="宋体" w:hAnsi="宋体" w:eastAsia="宋体" w:cs="宋体"/>
          <w:color w:val="auto"/>
          <w:kern w:val="0"/>
          <w:sz w:val="19"/>
          <w:szCs w:val="19"/>
          <w:highlight w:val="none"/>
          <w:lang w:val="en-US" w:eastAsia="zh-CN" w:bidi="ar-SA"/>
        </w:rPr>
      </w:pPr>
      <w:bookmarkStart w:id="5" w:name="OLE_LINK7"/>
      <w:r>
        <w:rPr>
          <w:rFonts w:hint="eastAsia" w:ascii="宋体" w:hAnsi="宋体" w:eastAsia="宋体" w:cs="宋体"/>
          <w:color w:val="auto"/>
          <w:kern w:val="0"/>
          <w:sz w:val="19"/>
          <w:szCs w:val="19"/>
          <w:highlight w:val="none"/>
          <w:lang w:val="en-US" w:eastAsia="zh-CN" w:bidi="ar-SA"/>
        </w:rPr>
        <w:t>4、培训与成长</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2021年4月份人事部门参加了省医保局的相关培训，组织全体员工参加了《全民国家安全教育专题》、《职业健康》培训，7月份人事部门参加了人社厅举办的《工资统计培训》，9月份组织全体员工参加了《党史保密知识》培训，12月组织全体员工参加了《消防培训》、《物流培训》等，财务部门进行了继续教育培训和集团组织的线上培训等等。</w:t>
      </w:r>
    </w:p>
    <w:bookmarkEnd w:id="5"/>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5、薪酬福利</w:t>
      </w:r>
    </w:p>
    <w:p>
      <w:pPr>
        <w:spacing w:line="360" w:lineRule="auto"/>
        <w:ind w:firstLine="371" w:firstLineChars="177"/>
        <w:rPr>
          <w:rFonts w:hint="eastAsia" w:ascii="宋体" w:hAnsi="宋体" w:eastAsia="宋体" w:cs="宋体"/>
          <w:color w:val="000000"/>
          <w:kern w:val="0"/>
          <w:sz w:val="21"/>
          <w:szCs w:val="21"/>
          <w:highlight w:val="yellow"/>
          <w:lang w:val="en-US" w:eastAsia="zh-CN" w:bidi="ar-SA"/>
        </w:rPr>
      </w:pPr>
      <w:r>
        <w:rPr>
          <w:rFonts w:hint="eastAsia" w:ascii="宋体" w:hAnsi="宋体" w:eastAsia="宋体" w:cs="宋体"/>
          <w:color w:val="000000"/>
          <w:kern w:val="0"/>
          <w:sz w:val="21"/>
          <w:szCs w:val="21"/>
          <w:lang w:val="en-US" w:eastAsia="zh-CN" w:bidi="ar-SA"/>
        </w:rPr>
        <w:t>2021年发放在岗员工工资</w:t>
      </w:r>
      <w:r>
        <w:rPr>
          <w:rFonts w:hint="eastAsia" w:ascii="宋体" w:hAnsi="宋体" w:eastAsia="宋体" w:cs="宋体"/>
          <w:color w:val="000000"/>
          <w:kern w:val="0"/>
          <w:sz w:val="21"/>
          <w:szCs w:val="21"/>
          <w:highlight w:val="none"/>
          <w:lang w:val="en-US" w:eastAsia="zh-CN" w:bidi="ar-SA"/>
        </w:rPr>
        <w:t>总额478.61万元，劳务派遣员工金</w:t>
      </w:r>
      <w:r>
        <w:rPr>
          <w:rFonts w:hint="eastAsia" w:ascii="宋体" w:hAnsi="宋体" w:eastAsia="宋体" w:cs="宋体"/>
          <w:color w:val="auto"/>
          <w:kern w:val="0"/>
          <w:sz w:val="21"/>
          <w:szCs w:val="21"/>
          <w:highlight w:val="none"/>
          <w:lang w:val="en-US" w:eastAsia="zh-CN" w:bidi="ar-SA"/>
        </w:rPr>
        <w:t>额178.85</w:t>
      </w:r>
      <w:r>
        <w:rPr>
          <w:rFonts w:hint="eastAsia" w:ascii="宋体" w:hAnsi="宋体" w:eastAsia="宋体" w:cs="宋体"/>
          <w:color w:val="000000"/>
          <w:kern w:val="0"/>
          <w:sz w:val="21"/>
          <w:szCs w:val="21"/>
          <w:highlight w:val="none"/>
          <w:lang w:val="en-US" w:eastAsia="zh-CN" w:bidi="ar-SA"/>
        </w:rPr>
        <w:t>万元，合计</w:t>
      </w:r>
      <w:r>
        <w:rPr>
          <w:rFonts w:hint="eastAsia" w:ascii="宋体" w:hAnsi="宋体" w:eastAsia="宋体" w:cs="宋体"/>
          <w:color w:val="auto"/>
          <w:kern w:val="0"/>
          <w:sz w:val="21"/>
          <w:szCs w:val="21"/>
          <w:highlight w:val="none"/>
          <w:lang w:val="en-US" w:eastAsia="zh-CN" w:bidi="ar-SA"/>
        </w:rPr>
        <w:t>657.46</w:t>
      </w:r>
      <w:r>
        <w:rPr>
          <w:rFonts w:hint="eastAsia" w:ascii="宋体" w:hAnsi="宋体" w:eastAsia="宋体" w:cs="宋体"/>
          <w:color w:val="000000"/>
          <w:kern w:val="0"/>
          <w:sz w:val="21"/>
          <w:szCs w:val="21"/>
          <w:highlight w:val="none"/>
          <w:lang w:val="en-US" w:eastAsia="zh-CN" w:bidi="ar-SA"/>
        </w:rPr>
        <w:t>万元；职工福利费</w:t>
      </w:r>
      <w:r>
        <w:rPr>
          <w:rFonts w:hint="eastAsia" w:ascii="宋体" w:hAnsi="宋体" w:eastAsia="宋体" w:cs="宋体"/>
          <w:color w:val="auto"/>
          <w:kern w:val="0"/>
          <w:sz w:val="21"/>
          <w:szCs w:val="21"/>
          <w:highlight w:val="none"/>
          <w:lang w:val="en-US" w:eastAsia="zh-CN" w:bidi="ar-SA"/>
        </w:rPr>
        <w:t>36.33</w:t>
      </w:r>
      <w:r>
        <w:rPr>
          <w:rFonts w:hint="eastAsia" w:ascii="宋体" w:hAnsi="宋体" w:eastAsia="宋体" w:cs="宋体"/>
          <w:color w:val="000000"/>
          <w:kern w:val="0"/>
          <w:sz w:val="21"/>
          <w:szCs w:val="21"/>
          <w:highlight w:val="none"/>
          <w:lang w:val="en-US" w:eastAsia="zh-CN" w:bidi="ar-SA"/>
        </w:rPr>
        <w:t>万元。</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6、纳税情况</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本年度公司实际上交税费总</w:t>
      </w:r>
      <w:r>
        <w:rPr>
          <w:rFonts w:hint="eastAsia" w:ascii="宋体" w:hAnsi="宋体" w:eastAsia="宋体" w:cs="宋体"/>
          <w:color w:val="000000"/>
          <w:kern w:val="0"/>
          <w:sz w:val="19"/>
          <w:szCs w:val="19"/>
          <w:highlight w:val="none"/>
          <w:lang w:val="en-US" w:eastAsia="zh-CN" w:bidi="ar-SA"/>
        </w:rPr>
        <w:t>额</w:t>
      </w:r>
      <w:r>
        <w:rPr>
          <w:rFonts w:hint="eastAsia" w:ascii="宋体" w:hAnsi="宋体" w:eastAsia="宋体" w:cs="宋体"/>
          <w:color w:val="auto"/>
          <w:kern w:val="0"/>
          <w:sz w:val="19"/>
          <w:szCs w:val="19"/>
          <w:highlight w:val="none"/>
          <w:lang w:val="en-US" w:eastAsia="zh-CN" w:bidi="ar-SA"/>
        </w:rPr>
        <w:t>257.38</w:t>
      </w:r>
      <w:r>
        <w:rPr>
          <w:rFonts w:hint="eastAsia" w:ascii="宋体" w:hAnsi="宋体" w:eastAsia="宋体" w:cs="宋体"/>
          <w:color w:val="000000"/>
          <w:kern w:val="0"/>
          <w:sz w:val="19"/>
          <w:szCs w:val="19"/>
          <w:highlight w:val="none"/>
          <w:lang w:val="en-US" w:eastAsia="zh-CN" w:bidi="ar-SA"/>
        </w:rPr>
        <w:t>万元。</w:t>
      </w:r>
    </w:p>
    <w:p>
      <w:pPr>
        <w:numPr>
          <w:ilvl w:val="0"/>
          <w:numId w:val="5"/>
        </w:numPr>
        <w:spacing w:line="360" w:lineRule="auto"/>
        <w:ind w:firstLine="336" w:firstLineChars="177"/>
        <w:rPr>
          <w:rFonts w:hint="eastAsia" w:ascii="宋体" w:hAnsi="宋体" w:eastAsia="宋体" w:cs="宋体"/>
          <w:color w:val="auto"/>
          <w:kern w:val="0"/>
          <w:sz w:val="19"/>
          <w:szCs w:val="19"/>
          <w:highlight w:val="none"/>
          <w:lang w:val="en-US" w:eastAsia="zh-CN" w:bidi="ar-SA"/>
        </w:rPr>
      </w:pPr>
      <w:r>
        <w:rPr>
          <w:rFonts w:hint="eastAsia" w:ascii="宋体" w:hAnsi="宋体" w:eastAsia="宋体" w:cs="宋体"/>
          <w:color w:val="auto"/>
          <w:kern w:val="0"/>
          <w:sz w:val="19"/>
          <w:szCs w:val="19"/>
          <w:highlight w:val="none"/>
          <w:lang w:val="en-US" w:eastAsia="zh-CN" w:bidi="ar-SA"/>
        </w:rPr>
        <w:t>扶贫救灾</w:t>
      </w:r>
    </w:p>
    <w:p>
      <w:pPr>
        <w:spacing w:line="360" w:lineRule="auto"/>
        <w:ind w:firstLine="336" w:firstLineChars="177"/>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highlight w:val="none"/>
          <w:lang w:val="en-US" w:eastAsia="zh-CN" w:bidi="ar-SA"/>
        </w:rPr>
        <w:t>2021年，我公司委派本单位职工田海生为驻村工作队员对上官镇、闹市村进行定点扶贫工作。</w:t>
      </w:r>
    </w:p>
    <w:p>
      <w:pPr>
        <w:numPr>
          <w:ilvl w:val="0"/>
          <w:numId w:val="0"/>
        </w:numPr>
        <w:spacing w:line="360" w:lineRule="auto"/>
        <w:rPr>
          <w:rFonts w:hint="eastAsia" w:ascii="宋体" w:hAnsi="宋体" w:eastAsia="宋体" w:cs="宋体"/>
          <w:color w:val="FF0000"/>
          <w:kern w:val="0"/>
          <w:sz w:val="19"/>
          <w:szCs w:val="19"/>
          <w:highlight w:val="none"/>
          <w:lang w:val="en-US" w:eastAsia="zh-CN" w:bidi="ar-SA"/>
        </w:rPr>
      </w:pPr>
    </w:p>
    <w:p>
      <w:pPr>
        <w:numPr>
          <w:ilvl w:val="0"/>
          <w:numId w:val="6"/>
        </w:numPr>
        <w:spacing w:line="460" w:lineRule="exact"/>
        <w:ind w:firstLine="422" w:firstLineChars="200"/>
        <w:rPr>
          <w:rFonts w:hint="eastAsia"/>
          <w:b/>
          <w:bCs/>
          <w:color w:val="auto"/>
          <w:highlight w:val="none"/>
        </w:rPr>
      </w:pPr>
      <w:r>
        <w:rPr>
          <w:rFonts w:hint="eastAsia"/>
          <w:b/>
          <w:bCs/>
          <w:color w:val="auto"/>
          <w:highlight w:val="none"/>
        </w:rPr>
        <w:t>廉政责任</w:t>
      </w:r>
    </w:p>
    <w:p>
      <w:pPr>
        <w:keepNext w:val="0"/>
        <w:keepLines w:val="0"/>
        <w:widowControl/>
        <w:suppressLineNumbers w:val="0"/>
        <w:jc w:val="left"/>
        <w:rPr>
          <w:rFonts w:hint="eastAsia" w:ascii="宋体" w:hAnsi="宋体" w:eastAsia="宋体" w:cs="宋体"/>
          <w:color w:val="000000"/>
          <w:kern w:val="0"/>
          <w:sz w:val="19"/>
          <w:szCs w:val="19"/>
          <w:highlight w:val="none"/>
          <w:lang w:val="en-US" w:eastAsia="zh-CN" w:bidi="ar-SA"/>
        </w:rPr>
      </w:pPr>
      <w:r>
        <w:rPr>
          <w:rFonts w:hint="eastAsia" w:ascii="宋体" w:hAnsi="宋体" w:eastAsia="宋体" w:cs="宋体"/>
          <w:color w:val="000000"/>
          <w:kern w:val="0"/>
          <w:sz w:val="19"/>
          <w:szCs w:val="19"/>
          <w:highlight w:val="none"/>
          <w:lang w:val="en-US" w:eastAsia="zh-CN" w:bidi="ar-SA"/>
        </w:rPr>
        <w:t xml:space="preserve">    持续深入学习党章党规党纪，学习习近平新时代中国特色社会主义思想和习近平总书记视察山西重要讲话重要指示和十九届六中全会精神，以及中央、省委和集团党委的决策部署精神，开展好清廉企业建设和“四风”突出问题专项整治工作；加强党员教育，使全体党员牢固树立正确的世界观、人生观、价值观，时刻牢记党的宗旨、担当意识和责任意识，同党中央在思想上政治上保持高度一致，坚决拥护中央、省委、集团党委各项决策部署；加强制度建设，落实好“一岗双责”，严明政治纪律和政治规矩，严格执行党管干部、选人用人制度，增强管党治党意识、落实管党治党责任，营造良好政治生态环境。</w:t>
      </w:r>
    </w:p>
    <w:p>
      <w:pPr>
        <w:pStyle w:val="9"/>
        <w:spacing w:before="156"/>
        <w:rPr>
          <w:rFonts w:hint="eastAsia"/>
          <w:lang w:val="en-US" w:eastAsia="zh-CN"/>
        </w:rPr>
      </w:pPr>
      <w:r>
        <w:rPr>
          <w:rFonts w:hint="eastAsia"/>
          <w:lang w:val="en-US" w:eastAsia="zh-CN"/>
        </w:rPr>
        <w:t xml:space="preserve">   </w:t>
      </w:r>
    </w:p>
    <w:p>
      <w:pPr>
        <w:pStyle w:val="9"/>
        <w:spacing w:before="156"/>
        <w:rPr>
          <w:b/>
          <w:bCs/>
          <w:color w:val="auto"/>
          <w:highlight w:val="none"/>
        </w:rPr>
      </w:pPr>
      <w:r>
        <w:rPr>
          <w:rFonts w:hint="eastAsia" w:asciiTheme="minorEastAsia" w:hAnsiTheme="minorEastAsia" w:eastAsiaTheme="minorEastAsia" w:cstheme="minorBidi"/>
          <w:b/>
          <w:bCs/>
          <w:color w:val="auto"/>
          <w:kern w:val="2"/>
          <w:sz w:val="24"/>
          <w:szCs w:val="24"/>
          <w:highlight w:val="none"/>
          <w:lang w:val="en-US" w:eastAsia="zh-CN" w:bidi="ar-SA"/>
        </w:rPr>
        <w:t xml:space="preserve">   （七）未来展望</w:t>
      </w:r>
    </w:p>
    <w:p>
      <w:pPr>
        <w:keepNext w:val="0"/>
        <w:keepLines w:val="0"/>
        <w:widowControl/>
        <w:suppressLineNumbers w:val="0"/>
        <w:jc w:val="left"/>
        <w:rPr>
          <w:rFonts w:hint="eastAsia" w:ascii="宋体" w:hAnsi="宋体" w:eastAsia="宋体" w:cs="宋体"/>
          <w:color w:val="000000"/>
          <w:kern w:val="0"/>
          <w:sz w:val="19"/>
          <w:szCs w:val="19"/>
          <w:highlight w:val="none"/>
          <w:lang w:val="en-US" w:eastAsia="zh-CN" w:bidi="ar-SA"/>
        </w:rPr>
      </w:pPr>
      <w:r>
        <w:rPr>
          <w:rFonts w:hint="eastAsia" w:ascii="宋体" w:hAnsi="宋体" w:eastAsia="宋体" w:cs="宋体"/>
          <w:color w:val="000000"/>
          <w:kern w:val="0"/>
          <w:sz w:val="19"/>
          <w:szCs w:val="19"/>
          <w:highlight w:val="none"/>
          <w:lang w:val="en-US" w:eastAsia="zh-CN" w:bidi="ar-SA"/>
        </w:rPr>
        <w:t xml:space="preserve">    展望未来：2022年，坚持以习近平新时代中国特色社会主义思想、党的十九大精神和习近平总书记视察山西重要讲话重要指示为指引，紧紧围绕省委和集团战略部署，持续聚焦主业，提质增效，细化管理，补齐短板，破解难题，改善民生。同时，加强党的建设和廉政建设，做好意识形态和宣传思想工作，主动适应新形势，利用好新媒体，积极谋划新产品，实现高质量发展。</w:t>
      </w:r>
    </w:p>
    <w:p>
      <w:pPr>
        <w:ind w:firstLine="380" w:firstLineChars="200"/>
        <w:rPr>
          <w:rFonts w:hint="default"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 xml:space="preserve"> </w:t>
      </w:r>
    </w:p>
    <w:p>
      <w:pPr>
        <w:ind w:firstLine="380" w:firstLineChars="200"/>
        <w:rPr>
          <w:rFonts w:hint="eastAsia" w:ascii="宋体" w:hAnsi="宋体" w:eastAsia="宋体" w:cs="宋体"/>
          <w:color w:val="000000"/>
          <w:kern w:val="0"/>
          <w:sz w:val="19"/>
          <w:szCs w:val="19"/>
          <w:lang w:val="en-US" w:eastAsia="zh-CN" w:bidi="ar-SA"/>
        </w:rPr>
      </w:pPr>
    </w:p>
    <w:p>
      <w:pPr>
        <w:pStyle w:val="2"/>
      </w:pPr>
      <w:r>
        <w:rPr>
          <w:rFonts w:hint="eastAsia"/>
        </w:rPr>
        <w:t>第二节</w:t>
      </w:r>
      <w:r>
        <w:rPr>
          <w:rFonts w:hint="eastAsia"/>
          <w:lang w:val="en-US" w:eastAsia="zh-CN"/>
        </w:rPr>
        <w:t xml:space="preserve">  </w:t>
      </w:r>
      <w:r>
        <w:rPr>
          <w:rFonts w:hint="eastAsia"/>
          <w:szCs w:val="28"/>
        </w:rPr>
        <w:t>生产经营管理</w:t>
      </w:r>
    </w:p>
    <w:p>
      <w:pPr>
        <w:pStyle w:val="3"/>
        <w:spacing w:before="312"/>
        <w:ind w:firstLine="562"/>
      </w:pPr>
      <w:r>
        <w:rPr>
          <w:rFonts w:hint="eastAsia"/>
        </w:rPr>
        <w:t>一、经营目标完成情况</w:t>
      </w:r>
    </w:p>
    <w:p>
      <w:pPr>
        <w:spacing w:line="460" w:lineRule="exact"/>
        <w:ind w:firstLine="420" w:firstLineChars="200"/>
        <w:rPr>
          <w:rFonts w:ascii="宋体" w:hAnsi="宋体" w:eastAsia="宋体" w:cs="宋体"/>
          <w:color w:val="000000"/>
          <w:kern w:val="0"/>
          <w:sz w:val="21"/>
          <w:szCs w:val="21"/>
        </w:rPr>
      </w:pPr>
      <w:r>
        <w:rPr>
          <w:rFonts w:hint="eastAsia" w:ascii="宋体" w:hAnsi="宋体" w:eastAsia="宋体" w:cs="宋体"/>
          <w:color w:val="000000"/>
          <w:kern w:val="0"/>
          <w:sz w:val="21"/>
          <w:szCs w:val="21"/>
        </w:rPr>
        <w:t>本年度公司主</w:t>
      </w:r>
      <w:r>
        <w:rPr>
          <w:rFonts w:hint="eastAsia" w:ascii="宋体" w:hAnsi="宋体" w:eastAsia="宋体" w:cs="宋体"/>
          <w:color w:val="000000"/>
          <w:kern w:val="0"/>
          <w:sz w:val="21"/>
          <w:szCs w:val="21"/>
          <w:highlight w:val="none"/>
        </w:rPr>
        <w:t>营业务收</w:t>
      </w:r>
      <w:r>
        <w:rPr>
          <w:rFonts w:hint="eastAsia" w:ascii="宋体" w:hAnsi="宋体" w:eastAsia="宋体" w:cs="宋体"/>
          <w:color w:val="auto"/>
          <w:kern w:val="0"/>
          <w:sz w:val="21"/>
          <w:szCs w:val="21"/>
          <w:highlight w:val="none"/>
        </w:rPr>
        <w:t>入</w:t>
      </w:r>
      <w:r>
        <w:rPr>
          <w:rFonts w:hint="eastAsia" w:ascii="宋体" w:hAnsi="宋体" w:eastAsia="宋体" w:cs="宋体"/>
          <w:color w:val="auto"/>
          <w:kern w:val="0"/>
          <w:sz w:val="21"/>
          <w:szCs w:val="21"/>
          <w:highlight w:val="none"/>
          <w:lang w:val="en-US" w:eastAsia="zh-CN"/>
        </w:rPr>
        <w:t>2.43</w:t>
      </w:r>
      <w:r>
        <w:rPr>
          <w:rFonts w:hint="eastAsia" w:ascii="宋体" w:hAnsi="宋体" w:eastAsia="宋体" w:cs="宋体"/>
          <w:color w:val="000000"/>
          <w:kern w:val="0"/>
          <w:sz w:val="21"/>
          <w:szCs w:val="21"/>
          <w:highlight w:val="none"/>
        </w:rPr>
        <w:t>亿元，利润总</w:t>
      </w:r>
      <w:r>
        <w:rPr>
          <w:rFonts w:hint="eastAsia" w:ascii="宋体" w:hAnsi="宋体" w:eastAsia="宋体" w:cs="宋体"/>
          <w:color w:val="auto"/>
          <w:kern w:val="0"/>
          <w:sz w:val="21"/>
          <w:szCs w:val="21"/>
          <w:highlight w:val="none"/>
        </w:rPr>
        <w:t>额</w:t>
      </w:r>
      <w:r>
        <w:rPr>
          <w:rFonts w:hint="eastAsia" w:ascii="宋体" w:hAnsi="宋体" w:eastAsia="宋体" w:cs="宋体"/>
          <w:i w:val="0"/>
          <w:color w:val="auto"/>
          <w:kern w:val="0"/>
          <w:sz w:val="21"/>
          <w:szCs w:val="21"/>
          <w:highlight w:val="none"/>
          <w:u w:val="none"/>
          <w:lang w:val="en-US" w:eastAsia="zh-CN" w:bidi="ar"/>
        </w:rPr>
        <w:t>13.04</w:t>
      </w:r>
      <w:r>
        <w:rPr>
          <w:rFonts w:hint="eastAsia" w:ascii="宋体" w:hAnsi="宋体" w:eastAsia="宋体" w:cs="宋体"/>
          <w:color w:val="auto"/>
          <w:kern w:val="0"/>
          <w:sz w:val="21"/>
          <w:szCs w:val="21"/>
          <w:highlight w:val="none"/>
        </w:rPr>
        <w:t>万</w:t>
      </w:r>
      <w:r>
        <w:rPr>
          <w:rFonts w:hint="eastAsia" w:ascii="宋体" w:hAnsi="宋体" w:eastAsia="宋体" w:cs="宋体"/>
          <w:color w:val="000000"/>
          <w:kern w:val="0"/>
          <w:sz w:val="21"/>
          <w:szCs w:val="21"/>
          <w:highlight w:val="none"/>
        </w:rPr>
        <w:t>元，其他业务收入</w:t>
      </w:r>
      <w:r>
        <w:rPr>
          <w:rFonts w:hint="eastAsia" w:ascii="宋体" w:hAnsi="宋体" w:eastAsia="宋体" w:cs="宋体"/>
          <w:color w:val="auto"/>
          <w:kern w:val="0"/>
          <w:sz w:val="21"/>
          <w:szCs w:val="21"/>
          <w:highlight w:val="none"/>
          <w:lang w:val="en-US" w:eastAsia="zh-CN"/>
        </w:rPr>
        <w:t>60.50</w:t>
      </w:r>
      <w:r>
        <w:rPr>
          <w:rFonts w:hint="eastAsia" w:ascii="宋体" w:hAnsi="宋体" w:eastAsia="宋体" w:cs="宋体"/>
          <w:color w:val="000000"/>
          <w:kern w:val="0"/>
          <w:sz w:val="21"/>
          <w:szCs w:val="21"/>
          <w:highlight w:val="none"/>
        </w:rPr>
        <w:t>万元。</w:t>
      </w:r>
    </w:p>
    <w:p>
      <w:pPr>
        <w:pStyle w:val="3"/>
        <w:spacing w:before="312"/>
        <w:ind w:firstLine="562"/>
      </w:pPr>
      <w:r>
        <w:rPr>
          <w:rFonts w:hint="eastAsia"/>
        </w:rPr>
        <w:t>二、重点项目投资情况</w:t>
      </w:r>
    </w:p>
    <w:p>
      <w:pPr>
        <w:spacing w:line="46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无</w:t>
      </w:r>
    </w:p>
    <w:p>
      <w:pPr>
        <w:pStyle w:val="3"/>
        <w:spacing w:before="312"/>
        <w:ind w:firstLine="562"/>
      </w:pPr>
      <w:r>
        <w:rPr>
          <w:rFonts w:hint="eastAsia"/>
        </w:rPr>
        <w:t>三、产品销售完成情况</w:t>
      </w:r>
    </w:p>
    <w:p>
      <w:pPr>
        <w:spacing w:line="460" w:lineRule="exact"/>
        <w:ind w:firstLine="420" w:firstLineChars="200"/>
        <w:rPr>
          <w:rFonts w:ascii="宋体" w:hAnsi="宋体" w:eastAsia="宋体" w:cs="宋体"/>
          <w:color w:val="000000"/>
          <w:kern w:val="0"/>
          <w:sz w:val="21"/>
          <w:szCs w:val="21"/>
        </w:rPr>
      </w:pPr>
      <w:r>
        <w:rPr>
          <w:rFonts w:hint="eastAsia" w:ascii="宋体" w:hAnsi="宋体" w:eastAsia="宋体" w:cs="宋体"/>
          <w:color w:val="000000"/>
          <w:kern w:val="0"/>
          <w:sz w:val="21"/>
          <w:szCs w:val="21"/>
        </w:rPr>
        <w:t>本年度公司主</w:t>
      </w:r>
      <w:r>
        <w:rPr>
          <w:rFonts w:hint="eastAsia" w:ascii="宋体" w:hAnsi="宋体" w:eastAsia="宋体" w:cs="宋体"/>
          <w:color w:val="000000"/>
          <w:kern w:val="0"/>
          <w:sz w:val="21"/>
          <w:szCs w:val="21"/>
          <w:highlight w:val="none"/>
        </w:rPr>
        <w:t>营业务收</w:t>
      </w:r>
      <w:r>
        <w:rPr>
          <w:rFonts w:hint="eastAsia" w:ascii="宋体" w:hAnsi="宋体" w:eastAsia="宋体" w:cs="宋体"/>
          <w:color w:val="auto"/>
          <w:kern w:val="0"/>
          <w:sz w:val="21"/>
          <w:szCs w:val="21"/>
          <w:highlight w:val="none"/>
        </w:rPr>
        <w:t>入</w:t>
      </w:r>
      <w:r>
        <w:rPr>
          <w:rFonts w:hint="eastAsia" w:ascii="宋体" w:hAnsi="宋体" w:eastAsia="宋体" w:cs="宋体"/>
          <w:color w:val="auto"/>
          <w:kern w:val="0"/>
          <w:sz w:val="21"/>
          <w:szCs w:val="21"/>
          <w:highlight w:val="none"/>
          <w:lang w:val="en-US" w:eastAsia="zh-CN"/>
        </w:rPr>
        <w:t>2.43</w:t>
      </w:r>
      <w:r>
        <w:rPr>
          <w:rFonts w:hint="eastAsia" w:ascii="宋体" w:hAnsi="宋体" w:eastAsia="宋体" w:cs="宋体"/>
          <w:color w:val="000000"/>
          <w:kern w:val="0"/>
          <w:sz w:val="21"/>
          <w:szCs w:val="21"/>
          <w:highlight w:val="none"/>
        </w:rPr>
        <w:t>亿元，利润总</w:t>
      </w:r>
      <w:r>
        <w:rPr>
          <w:rFonts w:hint="eastAsia" w:ascii="宋体" w:hAnsi="宋体" w:eastAsia="宋体" w:cs="宋体"/>
          <w:color w:val="auto"/>
          <w:kern w:val="0"/>
          <w:sz w:val="21"/>
          <w:szCs w:val="21"/>
          <w:highlight w:val="none"/>
        </w:rPr>
        <w:t>额</w:t>
      </w:r>
      <w:r>
        <w:rPr>
          <w:rFonts w:hint="eastAsia" w:ascii="宋体" w:hAnsi="宋体" w:eastAsia="宋体" w:cs="宋体"/>
          <w:i w:val="0"/>
          <w:color w:val="auto"/>
          <w:kern w:val="0"/>
          <w:sz w:val="21"/>
          <w:szCs w:val="21"/>
          <w:highlight w:val="none"/>
          <w:u w:val="none"/>
          <w:lang w:val="en-US" w:eastAsia="zh-CN" w:bidi="ar"/>
        </w:rPr>
        <w:t>13.04</w:t>
      </w:r>
      <w:r>
        <w:rPr>
          <w:rFonts w:hint="eastAsia" w:ascii="宋体" w:hAnsi="宋体" w:eastAsia="宋体" w:cs="宋体"/>
          <w:color w:val="auto"/>
          <w:kern w:val="0"/>
          <w:sz w:val="21"/>
          <w:szCs w:val="21"/>
          <w:highlight w:val="none"/>
        </w:rPr>
        <w:t>万</w:t>
      </w:r>
      <w:r>
        <w:rPr>
          <w:rFonts w:hint="eastAsia" w:ascii="宋体" w:hAnsi="宋体" w:eastAsia="宋体" w:cs="宋体"/>
          <w:color w:val="000000"/>
          <w:kern w:val="0"/>
          <w:sz w:val="21"/>
          <w:szCs w:val="21"/>
          <w:highlight w:val="none"/>
        </w:rPr>
        <w:t>元，其他业务收入</w:t>
      </w:r>
      <w:r>
        <w:rPr>
          <w:rFonts w:hint="eastAsia" w:ascii="宋体" w:hAnsi="宋体" w:eastAsia="宋体" w:cs="宋体"/>
          <w:color w:val="auto"/>
          <w:kern w:val="0"/>
          <w:sz w:val="21"/>
          <w:szCs w:val="21"/>
          <w:highlight w:val="none"/>
          <w:lang w:val="en-US" w:eastAsia="zh-CN"/>
        </w:rPr>
        <w:t>60.50</w:t>
      </w:r>
      <w:r>
        <w:rPr>
          <w:rFonts w:hint="eastAsia" w:ascii="宋体" w:hAnsi="宋体" w:eastAsia="宋体" w:cs="宋体"/>
          <w:color w:val="000000"/>
          <w:kern w:val="0"/>
          <w:sz w:val="21"/>
          <w:szCs w:val="21"/>
          <w:highlight w:val="none"/>
        </w:rPr>
        <w:t>万元。</w:t>
      </w:r>
    </w:p>
    <w:p>
      <w:pPr>
        <w:spacing w:line="460" w:lineRule="exact"/>
        <w:ind w:firstLine="380" w:firstLineChars="200"/>
        <w:rPr>
          <w:rFonts w:hint="eastAsia" w:ascii="宋体" w:hAnsi="宋体" w:eastAsia="宋体" w:cs="宋体"/>
          <w:color w:val="000000"/>
          <w:kern w:val="0"/>
          <w:sz w:val="19"/>
          <w:szCs w:val="19"/>
          <w:highlight w:val="yellow"/>
        </w:rPr>
      </w:pPr>
    </w:p>
    <w:p>
      <w:pPr>
        <w:pStyle w:val="3"/>
        <w:spacing w:before="312"/>
        <w:ind w:firstLine="562"/>
        <w:rPr>
          <w:rFonts w:hint="eastAsia"/>
        </w:rPr>
      </w:pPr>
      <w:r>
        <w:rPr>
          <w:rFonts w:hint="eastAsia"/>
        </w:rPr>
        <w:t>四、环境保护情况</w:t>
      </w:r>
    </w:p>
    <w:p>
      <w:pPr>
        <w:pStyle w:val="8"/>
        <w:shd w:val="clear" w:color="auto" w:fill="FFFFFF"/>
        <w:wordWrap w:val="0"/>
        <w:spacing w:before="190" w:beforeAutospacing="0" w:after="0" w:afterAutospacing="0" w:line="342" w:lineRule="atLeast"/>
        <w:ind w:firstLine="380"/>
        <w:rPr>
          <w:color w:val="000000"/>
          <w:sz w:val="19"/>
          <w:szCs w:val="19"/>
        </w:rPr>
      </w:pPr>
      <w:r>
        <w:rPr>
          <w:rFonts w:hint="eastAsia"/>
          <w:color w:val="000000"/>
          <w:sz w:val="19"/>
          <w:szCs w:val="19"/>
        </w:rPr>
        <w:t>公司所涉行业不涉及节能降耗、矿山绿化、“三废”治理、环保设施、污染物排放等环境保护问题。</w:t>
      </w:r>
    </w:p>
    <w:p>
      <w:pPr>
        <w:shd w:val="clear" w:color="auto" w:fill="FFFFFF"/>
        <w:wordWrap w:val="0"/>
        <w:spacing w:line="380" w:lineRule="atLeast"/>
        <w:ind w:firstLine="380"/>
        <w:jc w:val="center"/>
        <w:rPr>
          <w:color w:val="000000"/>
          <w:sz w:val="19"/>
          <w:szCs w:val="19"/>
        </w:rPr>
      </w:pPr>
      <w:r>
        <w:rPr>
          <w:rFonts w:hint="eastAsia"/>
          <w:color w:val="000000"/>
          <w:sz w:val="19"/>
          <w:szCs w:val="19"/>
        </w:rPr>
        <w:t> </w:t>
      </w:r>
    </w:p>
    <w:p>
      <w:pPr>
        <w:pStyle w:val="2"/>
      </w:pPr>
      <w:r>
        <w:rPr>
          <w:rFonts w:hint="eastAsia"/>
        </w:rPr>
        <w:t>第三节</w:t>
      </w:r>
      <w:r>
        <w:rPr>
          <w:rFonts w:hint="eastAsia"/>
          <w:lang w:val="en-US" w:eastAsia="zh-CN"/>
        </w:rPr>
        <w:t xml:space="preserve">  </w:t>
      </w:r>
      <w:r>
        <w:rPr>
          <w:rFonts w:hint="eastAsia"/>
        </w:rPr>
        <w:t>大额度资金运作</w:t>
      </w:r>
    </w:p>
    <w:p>
      <w:pPr>
        <w:pStyle w:val="3"/>
        <w:spacing w:before="312"/>
        <w:ind w:firstLine="562"/>
      </w:pPr>
      <w:r>
        <w:rPr>
          <w:rFonts w:hint="eastAsia"/>
        </w:rPr>
        <w:t>一、大额度资金调动和使用情况</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（一）重大投资</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本年度无重大投资</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（二）重大融资</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本年度无重大融资</w:t>
      </w:r>
    </w:p>
    <w:p>
      <w:pPr>
        <w:pStyle w:val="3"/>
        <w:spacing w:before="312"/>
        <w:ind w:firstLine="562"/>
      </w:pPr>
      <w:r>
        <w:rPr>
          <w:rFonts w:hint="eastAsia"/>
        </w:rPr>
        <w:t>二、对外大额度捐赠、赞助</w:t>
      </w:r>
    </w:p>
    <w:p>
      <w:pPr>
        <w:spacing w:line="46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本年度公司无对外大额度捐赠、赞助。</w:t>
      </w:r>
    </w:p>
    <w:p>
      <w:pPr>
        <w:pStyle w:val="3"/>
        <w:spacing w:before="312"/>
        <w:ind w:firstLine="562"/>
      </w:pPr>
      <w:r>
        <w:rPr>
          <w:rFonts w:hint="eastAsia"/>
        </w:rPr>
        <w:t>三、企业境外投资情况</w:t>
      </w:r>
    </w:p>
    <w:p>
      <w:pPr>
        <w:spacing w:line="460" w:lineRule="exact"/>
        <w:ind w:firstLine="380" w:firstLineChars="200"/>
        <w:rPr>
          <w:rFonts w:hint="eastAsia" w:ascii="宋体" w:hAnsi="宋体" w:eastAsia="宋体" w:cs="宋体"/>
          <w:color w:val="000000"/>
          <w:kern w:val="0"/>
          <w:sz w:val="19"/>
          <w:szCs w:val="19"/>
          <w:lang w:val="en-US" w:eastAsia="zh-CN"/>
        </w:rPr>
      </w:pPr>
      <w:r>
        <w:rPr>
          <w:rFonts w:hint="eastAsia" w:ascii="宋体" w:hAnsi="宋体" w:eastAsia="宋体" w:cs="宋体"/>
          <w:color w:val="000000"/>
          <w:kern w:val="0"/>
          <w:sz w:val="19"/>
          <w:szCs w:val="19"/>
        </w:rPr>
        <w:t>本年度公司无境外投资。</w:t>
      </w:r>
    </w:p>
    <w:p>
      <w:pPr>
        <w:spacing w:line="460" w:lineRule="exact"/>
        <w:ind w:firstLine="380" w:firstLineChars="200"/>
        <w:rPr>
          <w:rFonts w:hint="eastAsia" w:ascii="宋体" w:hAnsi="宋体" w:eastAsia="宋体" w:cs="宋体"/>
          <w:color w:val="000000"/>
          <w:kern w:val="0"/>
          <w:sz w:val="19"/>
          <w:szCs w:val="19"/>
          <w:lang w:val="en-US" w:eastAsia="zh-CN"/>
        </w:rPr>
      </w:pPr>
    </w:p>
    <w:p>
      <w:pPr>
        <w:pStyle w:val="2"/>
      </w:pPr>
      <w:r>
        <w:rPr>
          <w:rFonts w:hint="eastAsia"/>
        </w:rPr>
        <w:t>第四节</w:t>
      </w:r>
      <w:r>
        <w:rPr>
          <w:rFonts w:hint="eastAsia"/>
          <w:lang w:val="en-US" w:eastAsia="zh-CN"/>
        </w:rPr>
        <w:t xml:space="preserve">  </w:t>
      </w:r>
      <w:r>
        <w:rPr>
          <w:rFonts w:hint="eastAsia"/>
        </w:rPr>
        <w:t>职工权益维护</w:t>
      </w:r>
    </w:p>
    <w:p>
      <w:pPr>
        <w:pStyle w:val="3"/>
        <w:spacing w:before="312"/>
        <w:ind w:firstLine="562"/>
      </w:pPr>
      <w:r>
        <w:rPr>
          <w:rFonts w:hint="eastAsia"/>
        </w:rPr>
        <w:t>一、集体合同、工资专项集体合同、劳动合同的签订、履行等劳动法律、法规的执行情况</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我公司现有职工33名，全部按规定签订了劳动合同，并于年初在省级劳动部门进行了劳动用工备案。</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工会与公司签订了集体合同，现行岗位绩效工资方案经2015年11月11日三届二次职代会审议通过。</w:t>
      </w:r>
    </w:p>
    <w:p>
      <w:pPr>
        <w:spacing w:line="460" w:lineRule="exact"/>
        <w:ind w:firstLine="380" w:firstLineChars="200"/>
        <w:rPr>
          <w:rFonts w:asciiTheme="majorHAnsi" w:hAnsiTheme="majorHAnsi" w:eastAsiaTheme="majorEastAsia" w:cstheme="majorBidi"/>
          <w:b/>
          <w:bCs/>
          <w:color w:val="auto"/>
          <w:sz w:val="28"/>
          <w:szCs w:val="32"/>
          <w:highlight w:val="none"/>
        </w:rPr>
      </w:pPr>
      <w:r>
        <w:rPr>
          <w:rFonts w:hint="eastAsia" w:ascii="宋体" w:hAnsi="宋体" w:eastAsia="宋体" w:cs="宋体"/>
          <w:color w:val="000000"/>
          <w:kern w:val="0"/>
          <w:sz w:val="19"/>
          <w:szCs w:val="19"/>
          <w:lang w:val="en-US" w:eastAsia="zh-CN" w:bidi="ar-SA"/>
        </w:rPr>
        <w:t>公司能够按月考核发放工资，没有无故拖欠或克扣职工工资的行为。严格执行太原市最低工资保障制度，没有低于最低工资标准的工资支付行为。</w:t>
      </w:r>
      <w:r>
        <w:rPr>
          <w:rFonts w:hint="eastAsia" w:ascii="宋体" w:hAnsi="宋体" w:eastAsia="宋体" w:cs="宋体"/>
          <w:color w:val="000000"/>
          <w:kern w:val="0"/>
          <w:sz w:val="19"/>
          <w:szCs w:val="19"/>
          <w:lang w:val="en-US" w:eastAsia="zh-CN" w:bidi="ar-SA"/>
        </w:rPr>
        <w:br w:type="textWrapping"/>
      </w:r>
      <w:r>
        <w:rPr>
          <w:rFonts w:hint="eastAsia" w:ascii="宋体" w:hAnsi="宋体" w:eastAsia="宋体" w:cs="宋体"/>
          <w:kern w:val="0"/>
          <w:sz w:val="24"/>
          <w:szCs w:val="24"/>
          <w:lang w:val="en-US" w:eastAsia="zh-CN"/>
        </w:rPr>
        <w:t xml:space="preserve">   </w:t>
      </w:r>
      <w:r>
        <w:rPr>
          <w:rFonts w:hint="eastAsia" w:ascii="宋体" w:hAnsi="宋体" w:eastAsia="宋体" w:cs="宋体"/>
          <w:color w:val="FF0000"/>
          <w:kern w:val="0"/>
          <w:sz w:val="24"/>
          <w:szCs w:val="24"/>
          <w:highlight w:val="none"/>
          <w:lang w:val="en-US" w:eastAsia="zh-CN"/>
        </w:rPr>
        <w:t xml:space="preserve"> </w:t>
      </w:r>
      <w:r>
        <w:rPr>
          <w:rFonts w:hint="eastAsia" w:asciiTheme="majorHAnsi" w:hAnsiTheme="majorHAnsi" w:eastAsiaTheme="majorEastAsia" w:cstheme="majorBidi"/>
          <w:b/>
          <w:bCs/>
          <w:color w:val="auto"/>
          <w:sz w:val="28"/>
          <w:szCs w:val="32"/>
          <w:highlight w:val="none"/>
        </w:rPr>
        <w:t>二、人才引进、职工招聘、专业技术职称评定、职工培训等人才队伍建设情况</w:t>
      </w:r>
    </w:p>
    <w:p>
      <w:pPr>
        <w:spacing w:line="460" w:lineRule="exact"/>
        <w:ind w:firstLine="380" w:firstLineChars="200"/>
        <w:rPr>
          <w:rFonts w:hint="eastAsia" w:ascii="宋体" w:hAnsi="宋体" w:eastAsia="宋体" w:cs="宋体"/>
          <w:color w:val="000000"/>
          <w:kern w:val="0"/>
          <w:sz w:val="19"/>
          <w:szCs w:val="19"/>
          <w:highlight w:val="none"/>
          <w:lang w:val="en-US" w:eastAsia="zh-CN" w:bidi="ar-SA"/>
        </w:rPr>
      </w:pPr>
      <w:r>
        <w:rPr>
          <w:rFonts w:hint="eastAsia" w:ascii="宋体" w:hAnsi="宋体" w:eastAsia="宋体" w:cs="宋体"/>
          <w:color w:val="000000"/>
          <w:kern w:val="0"/>
          <w:sz w:val="19"/>
          <w:szCs w:val="19"/>
          <w:highlight w:val="none"/>
          <w:lang w:val="en-US" w:eastAsia="zh-CN" w:bidi="ar-SA"/>
        </w:rPr>
        <w:t>2021年为公司干部队伍建设劳务派遣转正3人。</w:t>
      </w:r>
    </w:p>
    <w:p>
      <w:pPr>
        <w:spacing w:line="460" w:lineRule="exact"/>
        <w:ind w:firstLine="380" w:firstLineChars="200"/>
        <w:rPr>
          <w:rFonts w:hint="eastAsia" w:ascii="宋体" w:hAnsi="宋体" w:eastAsia="宋体" w:cs="宋体"/>
          <w:color w:val="000000"/>
          <w:kern w:val="0"/>
          <w:sz w:val="19"/>
          <w:szCs w:val="19"/>
          <w:highlight w:val="yellow"/>
          <w:lang w:val="en-US" w:eastAsia="zh-CN" w:bidi="ar-SA"/>
        </w:rPr>
      </w:pPr>
      <w:r>
        <w:rPr>
          <w:rFonts w:hint="eastAsia" w:ascii="宋体" w:hAnsi="宋体" w:eastAsia="宋体" w:cs="宋体"/>
          <w:color w:val="000000"/>
          <w:kern w:val="0"/>
          <w:sz w:val="19"/>
          <w:szCs w:val="19"/>
          <w:highlight w:val="none"/>
          <w:lang w:val="en-US" w:eastAsia="zh-CN" w:bidi="ar-SA"/>
        </w:rPr>
        <w:t>2021年专业技术职称评定13人，其中：高级会计师2名，经济师4名，会计师5人，助理政工师2人。</w:t>
      </w:r>
    </w:p>
    <w:p>
      <w:pPr>
        <w:spacing w:line="460" w:lineRule="exact"/>
        <w:ind w:firstLine="380" w:firstLineChars="200"/>
        <w:rPr>
          <w:rFonts w:hint="eastAsia" w:ascii="宋体" w:hAnsi="宋体" w:eastAsia="宋体" w:cs="宋体"/>
          <w:color w:val="000000"/>
          <w:kern w:val="0"/>
          <w:sz w:val="19"/>
          <w:szCs w:val="19"/>
          <w:lang w:val="en-US" w:eastAsia="zh-CN" w:bidi="ar-SA"/>
        </w:rPr>
      </w:pPr>
      <w:r>
        <w:rPr>
          <w:rFonts w:hint="eastAsia" w:ascii="宋体" w:hAnsi="宋体" w:eastAsia="宋体" w:cs="宋体"/>
          <w:color w:val="000000"/>
          <w:kern w:val="0"/>
          <w:sz w:val="19"/>
          <w:szCs w:val="19"/>
          <w:lang w:val="en-US" w:eastAsia="zh-CN" w:bidi="ar-SA"/>
        </w:rPr>
        <w:t>2021年4月份人事部门参加了省医保局的相关培训，组织全体员工参加了《全民国家安全教育专题》、《职业健康》培训，7月份人事部门参加了人社厅举办的《工资统计培训》，9月份组织全体员工参加了《党史保密知识》培训，12月组织全体员工参加了《消防培训》、《物流培训》等，财务部门进行了继续教育培训和集团组织的线上培训等等。</w:t>
      </w:r>
    </w:p>
    <w:p>
      <w:pPr>
        <w:spacing w:line="460" w:lineRule="exact"/>
        <w:ind w:firstLine="380" w:firstLineChars="200"/>
        <w:rPr>
          <w:rFonts w:hint="default" w:ascii="宋体" w:hAnsi="宋体" w:eastAsia="宋体" w:cs="宋体"/>
          <w:color w:val="000000"/>
          <w:kern w:val="0"/>
          <w:sz w:val="19"/>
          <w:szCs w:val="19"/>
          <w:lang w:val="en-US" w:eastAsia="zh-CN" w:bidi="ar-SA"/>
        </w:rPr>
      </w:pPr>
    </w:p>
    <w:p>
      <w:pPr>
        <w:spacing w:line="460" w:lineRule="exact"/>
        <w:ind w:firstLine="360" w:firstLineChars="200"/>
        <w:rPr>
          <w:rFonts w:hint="eastAsia" w:ascii="宋体" w:hAnsi="宋体" w:eastAsia="宋体" w:cs="宋体"/>
          <w:color w:val="000000"/>
          <w:kern w:val="0"/>
          <w:sz w:val="18"/>
          <w:szCs w:val="18"/>
          <w:lang w:val="en-US" w:eastAsia="zh-CN" w:bidi="ar-SA"/>
        </w:rPr>
      </w:pPr>
    </w:p>
    <w:p>
      <w:pPr>
        <w:spacing w:line="460" w:lineRule="exact"/>
        <w:rPr>
          <w:rFonts w:asciiTheme="majorHAnsi" w:hAnsiTheme="majorHAnsi" w:eastAsiaTheme="majorEastAsia" w:cstheme="majorBidi"/>
          <w:b/>
          <w:bCs/>
          <w:sz w:val="28"/>
          <w:szCs w:val="32"/>
        </w:rPr>
      </w:pPr>
      <w:r>
        <w:rPr>
          <w:rFonts w:hint="eastAsia" w:asciiTheme="majorHAnsi" w:hAnsiTheme="majorHAnsi" w:eastAsiaTheme="majorEastAsia" w:cstheme="majorBidi"/>
          <w:b/>
          <w:bCs/>
          <w:sz w:val="28"/>
          <w:szCs w:val="32"/>
          <w:lang w:val="en-US" w:eastAsia="zh-CN"/>
        </w:rPr>
        <w:t xml:space="preserve">   </w:t>
      </w:r>
      <w:r>
        <w:rPr>
          <w:rFonts w:hint="eastAsia" w:asciiTheme="majorHAnsi" w:hAnsiTheme="majorHAnsi" w:eastAsiaTheme="majorEastAsia" w:cstheme="majorBidi"/>
          <w:b/>
          <w:bCs/>
          <w:sz w:val="28"/>
          <w:szCs w:val="32"/>
        </w:rPr>
        <w:t>三、职工劳动、安全、卫生保护情况</w:t>
      </w:r>
    </w:p>
    <w:p>
      <w:pPr>
        <w:spacing w:line="460" w:lineRule="exact"/>
        <w:ind w:firstLine="380" w:firstLineChars="200"/>
        <w:rPr>
          <w:rFonts w:ascii="宋体" w:hAnsi="宋体" w:eastAsia="宋体" w:cs="宋体"/>
          <w:kern w:val="0"/>
          <w:sz w:val="24"/>
          <w:szCs w:val="24"/>
        </w:rPr>
      </w:pPr>
      <w:r>
        <w:rPr>
          <w:rFonts w:hint="eastAsia" w:ascii="宋体" w:hAnsi="宋体" w:eastAsia="宋体" w:cs="宋体"/>
          <w:color w:val="000000"/>
          <w:kern w:val="0"/>
          <w:sz w:val="19"/>
          <w:szCs w:val="19"/>
          <w:lang w:val="en-US" w:eastAsia="zh-CN" w:bidi="ar-SA"/>
        </w:rPr>
        <w:t>对于女职工能够执行产假、哺乳期等特殊劳动保护规定，保障女职工权益。</w:t>
      </w:r>
    </w:p>
    <w:p>
      <w:pPr>
        <w:spacing w:line="460" w:lineRule="exact"/>
        <w:ind w:firstLine="360" w:firstLineChars="150"/>
        <w:rPr>
          <w:rFonts w:ascii="宋体" w:hAnsi="宋体" w:eastAsia="宋体" w:cs="宋体"/>
          <w:kern w:val="0"/>
          <w:sz w:val="24"/>
          <w:szCs w:val="24"/>
        </w:rPr>
      </w:pPr>
    </w:p>
    <w:p>
      <w:pPr>
        <w:pStyle w:val="2"/>
        <w:ind w:firstLine="1500" w:firstLineChars="500"/>
        <w:jc w:val="both"/>
      </w:pPr>
      <w:r>
        <w:rPr>
          <w:rFonts w:hint="eastAsia"/>
        </w:rPr>
        <w:t>第五节</w:t>
      </w:r>
      <w:r>
        <w:rPr>
          <w:rFonts w:hint="eastAsia"/>
          <w:lang w:val="en-US" w:eastAsia="zh-CN"/>
        </w:rPr>
        <w:t xml:space="preserve">  </w:t>
      </w:r>
      <w:r>
        <w:rPr>
          <w:rFonts w:hint="eastAsia"/>
        </w:rPr>
        <w:t>履职待遇、业务支出情况</w:t>
      </w:r>
    </w:p>
    <w:p>
      <w:pPr>
        <w:pStyle w:val="3"/>
        <w:spacing w:before="312"/>
        <w:ind w:firstLine="562"/>
      </w:pPr>
      <w:bookmarkStart w:id="6" w:name="OLE_LINK4"/>
      <w:r>
        <w:rPr>
          <w:rFonts w:hint="eastAsia"/>
        </w:rPr>
        <w:t>一、企业领导人员公务用车配备、使用、维修情况或车贴发放情况；通讯、业务招待、差旅、国（境）外考察培训等费用的年度预算及执行情况</w:t>
      </w:r>
    </w:p>
    <w:p>
      <w:pPr>
        <w:spacing w:line="460" w:lineRule="exact"/>
        <w:ind w:firstLine="380" w:firstLineChars="200"/>
        <w:rPr>
          <w:rFonts w:hint="default" w:ascii="宋体" w:hAnsi="宋体" w:eastAsia="宋体" w:cs="宋体"/>
          <w:color w:val="FF0000"/>
          <w:kern w:val="0"/>
          <w:sz w:val="19"/>
          <w:szCs w:val="19"/>
          <w:highlight w:val="none"/>
          <w:lang w:val="en-US" w:eastAsia="zh-CN" w:bidi="ar-SA"/>
        </w:rPr>
      </w:pPr>
      <w:r>
        <w:rPr>
          <w:rFonts w:hint="eastAsia" w:ascii="宋体" w:hAnsi="宋体" w:eastAsia="宋体" w:cs="宋体"/>
          <w:color w:val="auto"/>
          <w:kern w:val="0"/>
          <w:sz w:val="19"/>
          <w:szCs w:val="19"/>
          <w:highlight w:val="none"/>
          <w:lang w:val="en-US" w:eastAsia="zh-CN" w:bidi="ar-SA"/>
        </w:rPr>
        <w:t>本年度公司领导人员共配备1辆公务用车，年运行维护费0.70万元，车贴发放金额为9.96万元；通讯费为2.64万元；业务招待费2.93万元；差旅费5.40万元，出国（境）费全年实际发生额为0元。</w:t>
      </w:r>
    </w:p>
    <w:p>
      <w:pPr>
        <w:pStyle w:val="3"/>
        <w:spacing w:before="312"/>
        <w:ind w:firstLine="562"/>
      </w:pPr>
      <w:r>
        <w:rPr>
          <w:rFonts w:hint="eastAsia"/>
        </w:rPr>
        <w:t>二、</w:t>
      </w:r>
      <w:bookmarkStart w:id="7" w:name="OLE_LINK8"/>
      <w:r>
        <w:rPr>
          <w:rFonts w:hint="eastAsia"/>
        </w:rPr>
        <w:t>业务人员车辆使用情况或车贴发放情况；通讯、业务招待、差旅、国（境）外考察培训等费用的年度预算及执行情况</w:t>
      </w:r>
    </w:p>
    <w:p>
      <w:pPr>
        <w:spacing w:line="460" w:lineRule="exact"/>
        <w:ind w:firstLine="380" w:firstLineChars="200"/>
        <w:rPr>
          <w:rFonts w:hint="eastAsia" w:ascii="宋体" w:hAnsi="宋体" w:eastAsia="宋体" w:cs="宋体"/>
          <w:color w:val="000000"/>
          <w:kern w:val="0"/>
          <w:sz w:val="19"/>
          <w:szCs w:val="19"/>
          <w:highlight w:val="yellow"/>
          <w:lang w:val="en-US" w:eastAsia="zh-CN" w:bidi="ar-SA"/>
        </w:rPr>
      </w:pPr>
      <w:r>
        <w:rPr>
          <w:rFonts w:hint="eastAsia" w:ascii="宋体" w:hAnsi="宋体" w:eastAsia="宋体" w:cs="宋体"/>
          <w:color w:val="auto"/>
          <w:kern w:val="0"/>
          <w:sz w:val="19"/>
          <w:szCs w:val="19"/>
          <w:highlight w:val="none"/>
          <w:lang w:val="en-US" w:eastAsia="zh-CN" w:bidi="ar-SA"/>
        </w:rPr>
        <w:t>本年度公司业务人员共配备4辆公务用车，年运行维护费9.23万元，发放交通补贴4.93万元；通讯费为1.84万元,2021年公司业务人员业务招待费实际发生12.25万元；差旅费实际发生10.86万元；出国（境）费全年实际发生额为0元。</w:t>
      </w:r>
      <w:bookmarkEnd w:id="6"/>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07B13"/>
    <w:multiLevelType w:val="singleLevel"/>
    <w:tmpl w:val="18C07B13"/>
    <w:lvl w:ilvl="0" w:tentative="0">
      <w:start w:val="7"/>
      <w:numFmt w:val="decimal"/>
      <w:suff w:val="nothing"/>
      <w:lvlText w:val="%1、"/>
      <w:lvlJc w:val="left"/>
    </w:lvl>
  </w:abstractNum>
  <w:abstractNum w:abstractNumId="1">
    <w:nsid w:val="57514DCC"/>
    <w:multiLevelType w:val="singleLevel"/>
    <w:tmpl w:val="57514DCC"/>
    <w:lvl w:ilvl="0" w:tentative="0">
      <w:start w:val="6"/>
      <w:numFmt w:val="chineseCounting"/>
      <w:suff w:val="nothing"/>
      <w:lvlText w:val="%1、"/>
      <w:lvlJc w:val="left"/>
    </w:lvl>
  </w:abstractNum>
  <w:abstractNum w:abstractNumId="2">
    <w:nsid w:val="57514FA2"/>
    <w:multiLevelType w:val="singleLevel"/>
    <w:tmpl w:val="57514FA2"/>
    <w:lvl w:ilvl="0" w:tentative="0">
      <w:start w:val="6"/>
      <w:numFmt w:val="chineseCounting"/>
      <w:suff w:val="nothing"/>
      <w:lvlText w:val="（%1）"/>
      <w:lvlJc w:val="left"/>
    </w:lvl>
  </w:abstractNum>
  <w:abstractNum w:abstractNumId="3">
    <w:nsid w:val="57620CE7"/>
    <w:multiLevelType w:val="singleLevel"/>
    <w:tmpl w:val="57620CE7"/>
    <w:lvl w:ilvl="0" w:tentative="0">
      <w:start w:val="5"/>
      <w:numFmt w:val="chineseCounting"/>
      <w:suff w:val="nothing"/>
      <w:lvlText w:val="%1、"/>
      <w:lvlJc w:val="left"/>
    </w:lvl>
  </w:abstractNum>
  <w:abstractNum w:abstractNumId="4">
    <w:nsid w:val="59377234"/>
    <w:multiLevelType w:val="singleLevel"/>
    <w:tmpl w:val="59377234"/>
    <w:lvl w:ilvl="0" w:tentative="0">
      <w:start w:val="10"/>
      <w:numFmt w:val="chineseCounting"/>
      <w:suff w:val="nothing"/>
      <w:lvlText w:val="%1、"/>
      <w:lvlJc w:val="left"/>
    </w:lvl>
  </w:abstractNum>
  <w:abstractNum w:abstractNumId="5">
    <w:nsid w:val="6275D607"/>
    <w:multiLevelType w:val="singleLevel"/>
    <w:tmpl w:val="6275D607"/>
    <w:lvl w:ilvl="0" w:tentative="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TBhMzI2OTRlODhjZDY0Y2ZmMzMzZTc3ZTNkMjkifQ=="/>
  </w:docVars>
  <w:rsids>
    <w:rsidRoot w:val="00323635"/>
    <w:rsid w:val="0000386F"/>
    <w:rsid w:val="0002070A"/>
    <w:rsid w:val="000209AB"/>
    <w:rsid w:val="00034B20"/>
    <w:rsid w:val="00051625"/>
    <w:rsid w:val="0005213A"/>
    <w:rsid w:val="00072B73"/>
    <w:rsid w:val="000942B7"/>
    <w:rsid w:val="0012179B"/>
    <w:rsid w:val="00134F81"/>
    <w:rsid w:val="00181C31"/>
    <w:rsid w:val="001A3622"/>
    <w:rsid w:val="001A377A"/>
    <w:rsid w:val="001B73E5"/>
    <w:rsid w:val="001C36FF"/>
    <w:rsid w:val="001C65EE"/>
    <w:rsid w:val="001D26F4"/>
    <w:rsid w:val="001F311C"/>
    <w:rsid w:val="002206DC"/>
    <w:rsid w:val="00231175"/>
    <w:rsid w:val="00243302"/>
    <w:rsid w:val="002616F9"/>
    <w:rsid w:val="00270BE1"/>
    <w:rsid w:val="00273C8B"/>
    <w:rsid w:val="00282D49"/>
    <w:rsid w:val="002C12AA"/>
    <w:rsid w:val="002D0C3F"/>
    <w:rsid w:val="002D3CEB"/>
    <w:rsid w:val="002E0FB2"/>
    <w:rsid w:val="002F245F"/>
    <w:rsid w:val="00313009"/>
    <w:rsid w:val="00323635"/>
    <w:rsid w:val="00326CBC"/>
    <w:rsid w:val="00327CB1"/>
    <w:rsid w:val="0033706D"/>
    <w:rsid w:val="00353035"/>
    <w:rsid w:val="00383D51"/>
    <w:rsid w:val="003B3717"/>
    <w:rsid w:val="003B6651"/>
    <w:rsid w:val="003C3CCF"/>
    <w:rsid w:val="003D32BB"/>
    <w:rsid w:val="003E540D"/>
    <w:rsid w:val="003F3C32"/>
    <w:rsid w:val="00404EC5"/>
    <w:rsid w:val="004530E5"/>
    <w:rsid w:val="0045505B"/>
    <w:rsid w:val="004625B3"/>
    <w:rsid w:val="004746A0"/>
    <w:rsid w:val="004A62DC"/>
    <w:rsid w:val="004B4D66"/>
    <w:rsid w:val="004B7FF3"/>
    <w:rsid w:val="004D5108"/>
    <w:rsid w:val="004E74AB"/>
    <w:rsid w:val="004F119F"/>
    <w:rsid w:val="005154CE"/>
    <w:rsid w:val="00545E97"/>
    <w:rsid w:val="00574B52"/>
    <w:rsid w:val="00582115"/>
    <w:rsid w:val="005865FB"/>
    <w:rsid w:val="005943EE"/>
    <w:rsid w:val="005A328F"/>
    <w:rsid w:val="005D39BB"/>
    <w:rsid w:val="005D70E3"/>
    <w:rsid w:val="00607011"/>
    <w:rsid w:val="00627E6B"/>
    <w:rsid w:val="00631867"/>
    <w:rsid w:val="00641E35"/>
    <w:rsid w:val="00692FA7"/>
    <w:rsid w:val="006A31E3"/>
    <w:rsid w:val="006C0A75"/>
    <w:rsid w:val="006C4D11"/>
    <w:rsid w:val="006C53E9"/>
    <w:rsid w:val="006D5776"/>
    <w:rsid w:val="006E52DF"/>
    <w:rsid w:val="007568E3"/>
    <w:rsid w:val="0077517F"/>
    <w:rsid w:val="007A677D"/>
    <w:rsid w:val="007B4B86"/>
    <w:rsid w:val="008319BA"/>
    <w:rsid w:val="008377F5"/>
    <w:rsid w:val="0084695C"/>
    <w:rsid w:val="00846E22"/>
    <w:rsid w:val="008A2099"/>
    <w:rsid w:val="008A67EE"/>
    <w:rsid w:val="008C32BC"/>
    <w:rsid w:val="008D429C"/>
    <w:rsid w:val="008D6CF9"/>
    <w:rsid w:val="008E0C60"/>
    <w:rsid w:val="008E1AEB"/>
    <w:rsid w:val="008E1D0A"/>
    <w:rsid w:val="008E6394"/>
    <w:rsid w:val="009114BD"/>
    <w:rsid w:val="00925CD6"/>
    <w:rsid w:val="00945A69"/>
    <w:rsid w:val="0095625A"/>
    <w:rsid w:val="00964F07"/>
    <w:rsid w:val="009846A1"/>
    <w:rsid w:val="00986174"/>
    <w:rsid w:val="00994B4C"/>
    <w:rsid w:val="009B6CA1"/>
    <w:rsid w:val="009C337D"/>
    <w:rsid w:val="009C687D"/>
    <w:rsid w:val="009D4B72"/>
    <w:rsid w:val="009D7D1B"/>
    <w:rsid w:val="009F5ED0"/>
    <w:rsid w:val="00A31B3D"/>
    <w:rsid w:val="00A7597B"/>
    <w:rsid w:val="00A77482"/>
    <w:rsid w:val="00A817F8"/>
    <w:rsid w:val="00AB4150"/>
    <w:rsid w:val="00AD4C92"/>
    <w:rsid w:val="00AE2A47"/>
    <w:rsid w:val="00AE6224"/>
    <w:rsid w:val="00AE6499"/>
    <w:rsid w:val="00B111DF"/>
    <w:rsid w:val="00B11C7D"/>
    <w:rsid w:val="00B37073"/>
    <w:rsid w:val="00B829EE"/>
    <w:rsid w:val="00B868CC"/>
    <w:rsid w:val="00BB2AAF"/>
    <w:rsid w:val="00C47AA7"/>
    <w:rsid w:val="00C62D83"/>
    <w:rsid w:val="00C63C47"/>
    <w:rsid w:val="00C73497"/>
    <w:rsid w:val="00C925A0"/>
    <w:rsid w:val="00CB4CD2"/>
    <w:rsid w:val="00CC434E"/>
    <w:rsid w:val="00CC527C"/>
    <w:rsid w:val="00CC6C9C"/>
    <w:rsid w:val="00CF437D"/>
    <w:rsid w:val="00CF5500"/>
    <w:rsid w:val="00CF556F"/>
    <w:rsid w:val="00D2031A"/>
    <w:rsid w:val="00D426A1"/>
    <w:rsid w:val="00D5442D"/>
    <w:rsid w:val="00D67E5D"/>
    <w:rsid w:val="00DB609E"/>
    <w:rsid w:val="00DC336F"/>
    <w:rsid w:val="00DC4EF3"/>
    <w:rsid w:val="00DE0FAC"/>
    <w:rsid w:val="00DF3269"/>
    <w:rsid w:val="00DF4D19"/>
    <w:rsid w:val="00E001F5"/>
    <w:rsid w:val="00E028DF"/>
    <w:rsid w:val="00E1063E"/>
    <w:rsid w:val="00E64187"/>
    <w:rsid w:val="00E80370"/>
    <w:rsid w:val="00EB1DEE"/>
    <w:rsid w:val="00F1191B"/>
    <w:rsid w:val="00F82A8B"/>
    <w:rsid w:val="00FB448F"/>
    <w:rsid w:val="00FD06C0"/>
    <w:rsid w:val="00FE1218"/>
    <w:rsid w:val="01017D5A"/>
    <w:rsid w:val="01072F55"/>
    <w:rsid w:val="010827BE"/>
    <w:rsid w:val="01136C01"/>
    <w:rsid w:val="011410F6"/>
    <w:rsid w:val="011900FE"/>
    <w:rsid w:val="0122537F"/>
    <w:rsid w:val="012323D1"/>
    <w:rsid w:val="012615AA"/>
    <w:rsid w:val="01295835"/>
    <w:rsid w:val="012B64AF"/>
    <w:rsid w:val="012C43BE"/>
    <w:rsid w:val="012D5C46"/>
    <w:rsid w:val="01357781"/>
    <w:rsid w:val="013B6FF3"/>
    <w:rsid w:val="013E01D8"/>
    <w:rsid w:val="01442D21"/>
    <w:rsid w:val="014557C2"/>
    <w:rsid w:val="01465F66"/>
    <w:rsid w:val="01475EE8"/>
    <w:rsid w:val="014C3B15"/>
    <w:rsid w:val="015021FE"/>
    <w:rsid w:val="01536131"/>
    <w:rsid w:val="01556F2A"/>
    <w:rsid w:val="01564087"/>
    <w:rsid w:val="015C2912"/>
    <w:rsid w:val="015E12B9"/>
    <w:rsid w:val="015E7CD7"/>
    <w:rsid w:val="015F177F"/>
    <w:rsid w:val="016069A7"/>
    <w:rsid w:val="0162581C"/>
    <w:rsid w:val="01731C16"/>
    <w:rsid w:val="01777907"/>
    <w:rsid w:val="017A0F02"/>
    <w:rsid w:val="017D0197"/>
    <w:rsid w:val="01800D0D"/>
    <w:rsid w:val="01874B95"/>
    <w:rsid w:val="018A58CB"/>
    <w:rsid w:val="01916AB1"/>
    <w:rsid w:val="019515BC"/>
    <w:rsid w:val="019D6B95"/>
    <w:rsid w:val="01A56261"/>
    <w:rsid w:val="01AA7D1B"/>
    <w:rsid w:val="01AB35CA"/>
    <w:rsid w:val="01AC75F0"/>
    <w:rsid w:val="01AE0E26"/>
    <w:rsid w:val="01AE15BA"/>
    <w:rsid w:val="01AE3368"/>
    <w:rsid w:val="01B6046E"/>
    <w:rsid w:val="01B73822"/>
    <w:rsid w:val="01C13FA4"/>
    <w:rsid w:val="01CB4AD2"/>
    <w:rsid w:val="01CD18D7"/>
    <w:rsid w:val="01D06BFA"/>
    <w:rsid w:val="01D07644"/>
    <w:rsid w:val="01D46F9A"/>
    <w:rsid w:val="01D60B10"/>
    <w:rsid w:val="01D9415D"/>
    <w:rsid w:val="01D97E36"/>
    <w:rsid w:val="01DD2475"/>
    <w:rsid w:val="01E13867"/>
    <w:rsid w:val="01E16F28"/>
    <w:rsid w:val="01E22BD0"/>
    <w:rsid w:val="01EB2A82"/>
    <w:rsid w:val="01EC20E2"/>
    <w:rsid w:val="01F72D45"/>
    <w:rsid w:val="01F9117E"/>
    <w:rsid w:val="01F95EB6"/>
    <w:rsid w:val="01FA65AD"/>
    <w:rsid w:val="01FC6A36"/>
    <w:rsid w:val="01FE4C45"/>
    <w:rsid w:val="020016E9"/>
    <w:rsid w:val="02005B8D"/>
    <w:rsid w:val="02016039"/>
    <w:rsid w:val="02016240"/>
    <w:rsid w:val="02074EB4"/>
    <w:rsid w:val="020C2E81"/>
    <w:rsid w:val="020C4532"/>
    <w:rsid w:val="020D4905"/>
    <w:rsid w:val="020E7866"/>
    <w:rsid w:val="0216410B"/>
    <w:rsid w:val="021A6CB7"/>
    <w:rsid w:val="021B064E"/>
    <w:rsid w:val="02222E6C"/>
    <w:rsid w:val="02232E79"/>
    <w:rsid w:val="02266F19"/>
    <w:rsid w:val="022802F7"/>
    <w:rsid w:val="022B6CE7"/>
    <w:rsid w:val="0233386D"/>
    <w:rsid w:val="02352D40"/>
    <w:rsid w:val="02380315"/>
    <w:rsid w:val="023D46EC"/>
    <w:rsid w:val="023E3519"/>
    <w:rsid w:val="023F66B6"/>
    <w:rsid w:val="02421CB0"/>
    <w:rsid w:val="024F4C12"/>
    <w:rsid w:val="024F6D65"/>
    <w:rsid w:val="02510197"/>
    <w:rsid w:val="025225EB"/>
    <w:rsid w:val="02597F21"/>
    <w:rsid w:val="025D08EA"/>
    <w:rsid w:val="02614AE6"/>
    <w:rsid w:val="026705A4"/>
    <w:rsid w:val="026D3A13"/>
    <w:rsid w:val="02704AC1"/>
    <w:rsid w:val="02801596"/>
    <w:rsid w:val="02815A8F"/>
    <w:rsid w:val="02817FF0"/>
    <w:rsid w:val="028C3740"/>
    <w:rsid w:val="02922898"/>
    <w:rsid w:val="029A241F"/>
    <w:rsid w:val="029A34A6"/>
    <w:rsid w:val="029C3E04"/>
    <w:rsid w:val="029D4D82"/>
    <w:rsid w:val="029D67A4"/>
    <w:rsid w:val="029F7ACE"/>
    <w:rsid w:val="02A06401"/>
    <w:rsid w:val="02A66735"/>
    <w:rsid w:val="02AF23B8"/>
    <w:rsid w:val="02AF2578"/>
    <w:rsid w:val="02B45072"/>
    <w:rsid w:val="02B4604C"/>
    <w:rsid w:val="02B51FBC"/>
    <w:rsid w:val="02B53EA6"/>
    <w:rsid w:val="02B73554"/>
    <w:rsid w:val="02B9049E"/>
    <w:rsid w:val="02BA0CE3"/>
    <w:rsid w:val="02C32E43"/>
    <w:rsid w:val="02CD0FCF"/>
    <w:rsid w:val="02CD4819"/>
    <w:rsid w:val="02CF1C29"/>
    <w:rsid w:val="02CF40DB"/>
    <w:rsid w:val="02D443E7"/>
    <w:rsid w:val="02D87502"/>
    <w:rsid w:val="02E5725D"/>
    <w:rsid w:val="02EA3030"/>
    <w:rsid w:val="02EB3CAC"/>
    <w:rsid w:val="02ED2F99"/>
    <w:rsid w:val="02EE490F"/>
    <w:rsid w:val="02F53218"/>
    <w:rsid w:val="03011BBD"/>
    <w:rsid w:val="03045209"/>
    <w:rsid w:val="03062AAF"/>
    <w:rsid w:val="03067FED"/>
    <w:rsid w:val="03084CFA"/>
    <w:rsid w:val="030C436B"/>
    <w:rsid w:val="030F3EF9"/>
    <w:rsid w:val="030F6702"/>
    <w:rsid w:val="031F26CD"/>
    <w:rsid w:val="03223288"/>
    <w:rsid w:val="032428D3"/>
    <w:rsid w:val="03247659"/>
    <w:rsid w:val="0325306E"/>
    <w:rsid w:val="03253F4C"/>
    <w:rsid w:val="032A189B"/>
    <w:rsid w:val="032F6AB5"/>
    <w:rsid w:val="033A5DB5"/>
    <w:rsid w:val="03475548"/>
    <w:rsid w:val="03480FF4"/>
    <w:rsid w:val="03491168"/>
    <w:rsid w:val="034E66C7"/>
    <w:rsid w:val="03542C37"/>
    <w:rsid w:val="03575C81"/>
    <w:rsid w:val="03585F46"/>
    <w:rsid w:val="03596362"/>
    <w:rsid w:val="035C1B0C"/>
    <w:rsid w:val="03600692"/>
    <w:rsid w:val="036006D9"/>
    <w:rsid w:val="03613660"/>
    <w:rsid w:val="03635572"/>
    <w:rsid w:val="03641B43"/>
    <w:rsid w:val="03691B55"/>
    <w:rsid w:val="03697A42"/>
    <w:rsid w:val="036B7036"/>
    <w:rsid w:val="03713E63"/>
    <w:rsid w:val="03764EA7"/>
    <w:rsid w:val="037747CF"/>
    <w:rsid w:val="038140B7"/>
    <w:rsid w:val="03860A18"/>
    <w:rsid w:val="03885C4A"/>
    <w:rsid w:val="038B4B3C"/>
    <w:rsid w:val="03901888"/>
    <w:rsid w:val="03926197"/>
    <w:rsid w:val="0395435C"/>
    <w:rsid w:val="03973F39"/>
    <w:rsid w:val="03994F9E"/>
    <w:rsid w:val="039B5B6E"/>
    <w:rsid w:val="039C2AF8"/>
    <w:rsid w:val="03A03184"/>
    <w:rsid w:val="03A06955"/>
    <w:rsid w:val="03A26EFC"/>
    <w:rsid w:val="03AD0F08"/>
    <w:rsid w:val="03AE2626"/>
    <w:rsid w:val="03B57040"/>
    <w:rsid w:val="03B64756"/>
    <w:rsid w:val="03B66504"/>
    <w:rsid w:val="03BC00F5"/>
    <w:rsid w:val="03BC2D1F"/>
    <w:rsid w:val="03C16CC8"/>
    <w:rsid w:val="03C542EF"/>
    <w:rsid w:val="03C76963"/>
    <w:rsid w:val="03CD1CE8"/>
    <w:rsid w:val="03D1158F"/>
    <w:rsid w:val="03D270B5"/>
    <w:rsid w:val="03D6427B"/>
    <w:rsid w:val="03D872D8"/>
    <w:rsid w:val="03DD7F34"/>
    <w:rsid w:val="03DE71BB"/>
    <w:rsid w:val="03E0290D"/>
    <w:rsid w:val="03E05930"/>
    <w:rsid w:val="03E05D89"/>
    <w:rsid w:val="03E65329"/>
    <w:rsid w:val="03E65DF3"/>
    <w:rsid w:val="03EA08A3"/>
    <w:rsid w:val="03EA1190"/>
    <w:rsid w:val="03EA2378"/>
    <w:rsid w:val="03EC461B"/>
    <w:rsid w:val="03F02A32"/>
    <w:rsid w:val="03F32064"/>
    <w:rsid w:val="03F62DA4"/>
    <w:rsid w:val="03F67B7C"/>
    <w:rsid w:val="03FE64F9"/>
    <w:rsid w:val="03FE7EAB"/>
    <w:rsid w:val="040249A3"/>
    <w:rsid w:val="04032694"/>
    <w:rsid w:val="04091AB1"/>
    <w:rsid w:val="04096F7B"/>
    <w:rsid w:val="040B345F"/>
    <w:rsid w:val="040C5B81"/>
    <w:rsid w:val="04162635"/>
    <w:rsid w:val="041804FC"/>
    <w:rsid w:val="041D3545"/>
    <w:rsid w:val="0428759D"/>
    <w:rsid w:val="042C4A18"/>
    <w:rsid w:val="043426E7"/>
    <w:rsid w:val="04366991"/>
    <w:rsid w:val="0438259A"/>
    <w:rsid w:val="044C13F8"/>
    <w:rsid w:val="044D2931"/>
    <w:rsid w:val="044E3FB8"/>
    <w:rsid w:val="044E4AC9"/>
    <w:rsid w:val="044F279D"/>
    <w:rsid w:val="04547736"/>
    <w:rsid w:val="04562A1D"/>
    <w:rsid w:val="0463328E"/>
    <w:rsid w:val="04634158"/>
    <w:rsid w:val="04686165"/>
    <w:rsid w:val="046C750A"/>
    <w:rsid w:val="046E4F93"/>
    <w:rsid w:val="046F02BC"/>
    <w:rsid w:val="046F478B"/>
    <w:rsid w:val="04706865"/>
    <w:rsid w:val="04732B90"/>
    <w:rsid w:val="04754F34"/>
    <w:rsid w:val="0477030B"/>
    <w:rsid w:val="04780AED"/>
    <w:rsid w:val="047900FF"/>
    <w:rsid w:val="047D0B6E"/>
    <w:rsid w:val="04834E2E"/>
    <w:rsid w:val="04A247F9"/>
    <w:rsid w:val="04A26008"/>
    <w:rsid w:val="04A30089"/>
    <w:rsid w:val="04A7533D"/>
    <w:rsid w:val="04AB0F87"/>
    <w:rsid w:val="04AD18A4"/>
    <w:rsid w:val="04AD7A4A"/>
    <w:rsid w:val="04BD38C2"/>
    <w:rsid w:val="04BE06F4"/>
    <w:rsid w:val="04BF5880"/>
    <w:rsid w:val="04C07ED7"/>
    <w:rsid w:val="04C50A7A"/>
    <w:rsid w:val="04C97761"/>
    <w:rsid w:val="04CA292C"/>
    <w:rsid w:val="04CB010B"/>
    <w:rsid w:val="04CE2A4D"/>
    <w:rsid w:val="04D035F5"/>
    <w:rsid w:val="04D04C80"/>
    <w:rsid w:val="04D061FE"/>
    <w:rsid w:val="04D14251"/>
    <w:rsid w:val="04D32B81"/>
    <w:rsid w:val="04D62D38"/>
    <w:rsid w:val="04D92BC0"/>
    <w:rsid w:val="04DA1556"/>
    <w:rsid w:val="04E149D4"/>
    <w:rsid w:val="04E54DE8"/>
    <w:rsid w:val="04F0383E"/>
    <w:rsid w:val="04F41F01"/>
    <w:rsid w:val="04FC0FCB"/>
    <w:rsid w:val="04FC38B9"/>
    <w:rsid w:val="05022E57"/>
    <w:rsid w:val="05096B07"/>
    <w:rsid w:val="050E57F2"/>
    <w:rsid w:val="050E6EAE"/>
    <w:rsid w:val="05113546"/>
    <w:rsid w:val="05114E75"/>
    <w:rsid w:val="051307D0"/>
    <w:rsid w:val="05145BD8"/>
    <w:rsid w:val="05152A4E"/>
    <w:rsid w:val="0519271C"/>
    <w:rsid w:val="051F3082"/>
    <w:rsid w:val="05254D45"/>
    <w:rsid w:val="052A6A3A"/>
    <w:rsid w:val="052E47BF"/>
    <w:rsid w:val="052F2A11"/>
    <w:rsid w:val="05330931"/>
    <w:rsid w:val="05335ADA"/>
    <w:rsid w:val="053D25CB"/>
    <w:rsid w:val="0549456C"/>
    <w:rsid w:val="054B2F85"/>
    <w:rsid w:val="054B54B0"/>
    <w:rsid w:val="054C032D"/>
    <w:rsid w:val="0552565A"/>
    <w:rsid w:val="05544967"/>
    <w:rsid w:val="05545FD4"/>
    <w:rsid w:val="055A7363"/>
    <w:rsid w:val="055C4F88"/>
    <w:rsid w:val="055D423A"/>
    <w:rsid w:val="0560706F"/>
    <w:rsid w:val="05625E1B"/>
    <w:rsid w:val="05636384"/>
    <w:rsid w:val="05664ABD"/>
    <w:rsid w:val="0567276E"/>
    <w:rsid w:val="05683152"/>
    <w:rsid w:val="056A5EC4"/>
    <w:rsid w:val="056E261A"/>
    <w:rsid w:val="057076F0"/>
    <w:rsid w:val="0573039A"/>
    <w:rsid w:val="05743624"/>
    <w:rsid w:val="057870AD"/>
    <w:rsid w:val="057F2DE2"/>
    <w:rsid w:val="05815ED9"/>
    <w:rsid w:val="05886C80"/>
    <w:rsid w:val="058C46D3"/>
    <w:rsid w:val="059253AA"/>
    <w:rsid w:val="059470AA"/>
    <w:rsid w:val="05965A16"/>
    <w:rsid w:val="05974219"/>
    <w:rsid w:val="059F6307"/>
    <w:rsid w:val="05A1667B"/>
    <w:rsid w:val="05A17CB1"/>
    <w:rsid w:val="05AA33A2"/>
    <w:rsid w:val="05AD72AE"/>
    <w:rsid w:val="05AF7E90"/>
    <w:rsid w:val="05B178CA"/>
    <w:rsid w:val="05B22864"/>
    <w:rsid w:val="05B27D1C"/>
    <w:rsid w:val="05B34533"/>
    <w:rsid w:val="05B63349"/>
    <w:rsid w:val="05B9052D"/>
    <w:rsid w:val="05BE2C29"/>
    <w:rsid w:val="05C118EA"/>
    <w:rsid w:val="05C15836"/>
    <w:rsid w:val="05CB1D66"/>
    <w:rsid w:val="05CB200E"/>
    <w:rsid w:val="05CB567B"/>
    <w:rsid w:val="05CD0DBF"/>
    <w:rsid w:val="05D135D7"/>
    <w:rsid w:val="05D523C7"/>
    <w:rsid w:val="05D53BED"/>
    <w:rsid w:val="05DE7B75"/>
    <w:rsid w:val="05E02D71"/>
    <w:rsid w:val="05ED01D7"/>
    <w:rsid w:val="05EF0783"/>
    <w:rsid w:val="05F062D3"/>
    <w:rsid w:val="05F674D1"/>
    <w:rsid w:val="05FD48BE"/>
    <w:rsid w:val="05FE16C2"/>
    <w:rsid w:val="06023C82"/>
    <w:rsid w:val="06042386"/>
    <w:rsid w:val="060A58BC"/>
    <w:rsid w:val="060A6FDB"/>
    <w:rsid w:val="0611231C"/>
    <w:rsid w:val="06143F69"/>
    <w:rsid w:val="06147BB8"/>
    <w:rsid w:val="06181D94"/>
    <w:rsid w:val="06195D2A"/>
    <w:rsid w:val="0619721E"/>
    <w:rsid w:val="061A13A2"/>
    <w:rsid w:val="062956B3"/>
    <w:rsid w:val="062D3E36"/>
    <w:rsid w:val="062D77AE"/>
    <w:rsid w:val="062E2CC9"/>
    <w:rsid w:val="062E78BF"/>
    <w:rsid w:val="062F1309"/>
    <w:rsid w:val="06354501"/>
    <w:rsid w:val="06377E02"/>
    <w:rsid w:val="063D2FA9"/>
    <w:rsid w:val="063E26D7"/>
    <w:rsid w:val="063E5F1E"/>
    <w:rsid w:val="06430B08"/>
    <w:rsid w:val="064804EA"/>
    <w:rsid w:val="064C21AA"/>
    <w:rsid w:val="064C75F3"/>
    <w:rsid w:val="065210AB"/>
    <w:rsid w:val="06521B16"/>
    <w:rsid w:val="06543872"/>
    <w:rsid w:val="065D0B63"/>
    <w:rsid w:val="06625276"/>
    <w:rsid w:val="0665345C"/>
    <w:rsid w:val="06655CCA"/>
    <w:rsid w:val="067162F9"/>
    <w:rsid w:val="067704D7"/>
    <w:rsid w:val="06785884"/>
    <w:rsid w:val="067A07DA"/>
    <w:rsid w:val="067E6027"/>
    <w:rsid w:val="06836A72"/>
    <w:rsid w:val="0687687D"/>
    <w:rsid w:val="06932F67"/>
    <w:rsid w:val="06970DE9"/>
    <w:rsid w:val="06986094"/>
    <w:rsid w:val="069C40D7"/>
    <w:rsid w:val="069C6C48"/>
    <w:rsid w:val="069E605E"/>
    <w:rsid w:val="06A84F11"/>
    <w:rsid w:val="06AF5DA4"/>
    <w:rsid w:val="06B17456"/>
    <w:rsid w:val="06BC0B9E"/>
    <w:rsid w:val="06BC1283"/>
    <w:rsid w:val="06BF7DC5"/>
    <w:rsid w:val="06C21DF9"/>
    <w:rsid w:val="06C27A3A"/>
    <w:rsid w:val="06C40522"/>
    <w:rsid w:val="06D73361"/>
    <w:rsid w:val="06D81A32"/>
    <w:rsid w:val="06D84492"/>
    <w:rsid w:val="06DA69AD"/>
    <w:rsid w:val="06E169C2"/>
    <w:rsid w:val="06E415DA"/>
    <w:rsid w:val="06EA06AD"/>
    <w:rsid w:val="06EB0D59"/>
    <w:rsid w:val="06EB4196"/>
    <w:rsid w:val="06F0559C"/>
    <w:rsid w:val="06F110C0"/>
    <w:rsid w:val="06F24076"/>
    <w:rsid w:val="06F424AC"/>
    <w:rsid w:val="06F51521"/>
    <w:rsid w:val="06F97635"/>
    <w:rsid w:val="06FC0970"/>
    <w:rsid w:val="06FD2398"/>
    <w:rsid w:val="070174EB"/>
    <w:rsid w:val="07046024"/>
    <w:rsid w:val="07057845"/>
    <w:rsid w:val="071217D9"/>
    <w:rsid w:val="071606FC"/>
    <w:rsid w:val="07172C6A"/>
    <w:rsid w:val="07195727"/>
    <w:rsid w:val="071D408E"/>
    <w:rsid w:val="0721638A"/>
    <w:rsid w:val="072172DF"/>
    <w:rsid w:val="07224A14"/>
    <w:rsid w:val="07260592"/>
    <w:rsid w:val="07267F75"/>
    <w:rsid w:val="072B5B69"/>
    <w:rsid w:val="072E1BF5"/>
    <w:rsid w:val="07372051"/>
    <w:rsid w:val="073836D3"/>
    <w:rsid w:val="07384F9B"/>
    <w:rsid w:val="073B6563"/>
    <w:rsid w:val="073D1A42"/>
    <w:rsid w:val="073D1A4B"/>
    <w:rsid w:val="07425333"/>
    <w:rsid w:val="07443305"/>
    <w:rsid w:val="07462294"/>
    <w:rsid w:val="074845D4"/>
    <w:rsid w:val="074A5F4E"/>
    <w:rsid w:val="074C6121"/>
    <w:rsid w:val="074E7C47"/>
    <w:rsid w:val="0754639A"/>
    <w:rsid w:val="07576726"/>
    <w:rsid w:val="07581054"/>
    <w:rsid w:val="075F1B36"/>
    <w:rsid w:val="075F6C42"/>
    <w:rsid w:val="07672B37"/>
    <w:rsid w:val="0768220B"/>
    <w:rsid w:val="07695296"/>
    <w:rsid w:val="076D61B6"/>
    <w:rsid w:val="077244C4"/>
    <w:rsid w:val="077C3613"/>
    <w:rsid w:val="07805D24"/>
    <w:rsid w:val="07821D75"/>
    <w:rsid w:val="07831462"/>
    <w:rsid w:val="0783484B"/>
    <w:rsid w:val="07856E1E"/>
    <w:rsid w:val="07893F2F"/>
    <w:rsid w:val="07927686"/>
    <w:rsid w:val="07960D74"/>
    <w:rsid w:val="07972682"/>
    <w:rsid w:val="0797664C"/>
    <w:rsid w:val="07986067"/>
    <w:rsid w:val="07992A7C"/>
    <w:rsid w:val="07A04BF3"/>
    <w:rsid w:val="07A679AB"/>
    <w:rsid w:val="07A956C7"/>
    <w:rsid w:val="07B214ED"/>
    <w:rsid w:val="07B3369D"/>
    <w:rsid w:val="07B436A2"/>
    <w:rsid w:val="07B4571A"/>
    <w:rsid w:val="07B70D31"/>
    <w:rsid w:val="07BD3C84"/>
    <w:rsid w:val="07BD59DA"/>
    <w:rsid w:val="07BF0AD5"/>
    <w:rsid w:val="07C17F3B"/>
    <w:rsid w:val="07C55782"/>
    <w:rsid w:val="07C77A25"/>
    <w:rsid w:val="07CA0289"/>
    <w:rsid w:val="07CD1823"/>
    <w:rsid w:val="07CD37DE"/>
    <w:rsid w:val="07D01676"/>
    <w:rsid w:val="07D414A1"/>
    <w:rsid w:val="07D65B2D"/>
    <w:rsid w:val="07D71418"/>
    <w:rsid w:val="07D87239"/>
    <w:rsid w:val="07DA4185"/>
    <w:rsid w:val="07DD4328"/>
    <w:rsid w:val="07DE3393"/>
    <w:rsid w:val="07E01DA1"/>
    <w:rsid w:val="07E02290"/>
    <w:rsid w:val="07E132FD"/>
    <w:rsid w:val="07E74A49"/>
    <w:rsid w:val="07E803A2"/>
    <w:rsid w:val="07EA70C4"/>
    <w:rsid w:val="07F573A7"/>
    <w:rsid w:val="07F57BB6"/>
    <w:rsid w:val="07FA4EE3"/>
    <w:rsid w:val="07FB6C16"/>
    <w:rsid w:val="07FF2970"/>
    <w:rsid w:val="08056B39"/>
    <w:rsid w:val="08085188"/>
    <w:rsid w:val="080E6D63"/>
    <w:rsid w:val="080F06E1"/>
    <w:rsid w:val="08147219"/>
    <w:rsid w:val="081F5C6D"/>
    <w:rsid w:val="08234F9F"/>
    <w:rsid w:val="082C12CC"/>
    <w:rsid w:val="082E5DC3"/>
    <w:rsid w:val="082F4FA1"/>
    <w:rsid w:val="083A1894"/>
    <w:rsid w:val="083B347B"/>
    <w:rsid w:val="0849203C"/>
    <w:rsid w:val="085F360E"/>
    <w:rsid w:val="08640C24"/>
    <w:rsid w:val="0869623A"/>
    <w:rsid w:val="086C2E0D"/>
    <w:rsid w:val="086C504A"/>
    <w:rsid w:val="086D6F34"/>
    <w:rsid w:val="086E55FF"/>
    <w:rsid w:val="08705694"/>
    <w:rsid w:val="087E24BD"/>
    <w:rsid w:val="08802344"/>
    <w:rsid w:val="08803B9F"/>
    <w:rsid w:val="08805150"/>
    <w:rsid w:val="08823A51"/>
    <w:rsid w:val="088766C0"/>
    <w:rsid w:val="08876846"/>
    <w:rsid w:val="08880B4F"/>
    <w:rsid w:val="08886EA5"/>
    <w:rsid w:val="088D7409"/>
    <w:rsid w:val="088E631B"/>
    <w:rsid w:val="08914D23"/>
    <w:rsid w:val="0892401A"/>
    <w:rsid w:val="08932088"/>
    <w:rsid w:val="08933333"/>
    <w:rsid w:val="08A2444C"/>
    <w:rsid w:val="08A35F87"/>
    <w:rsid w:val="08A92727"/>
    <w:rsid w:val="08AA05A4"/>
    <w:rsid w:val="08AB06C0"/>
    <w:rsid w:val="08AD277C"/>
    <w:rsid w:val="08B15FDB"/>
    <w:rsid w:val="08BB45BC"/>
    <w:rsid w:val="08BC7484"/>
    <w:rsid w:val="08BD0334"/>
    <w:rsid w:val="08BF40AC"/>
    <w:rsid w:val="08C034B9"/>
    <w:rsid w:val="08C416C3"/>
    <w:rsid w:val="08C571E9"/>
    <w:rsid w:val="08C72A7C"/>
    <w:rsid w:val="08CC0577"/>
    <w:rsid w:val="08CE1599"/>
    <w:rsid w:val="08CF13D5"/>
    <w:rsid w:val="08D03873"/>
    <w:rsid w:val="08DF7ABA"/>
    <w:rsid w:val="08E0505C"/>
    <w:rsid w:val="08E30A65"/>
    <w:rsid w:val="08E41DEE"/>
    <w:rsid w:val="08E467E4"/>
    <w:rsid w:val="08E51639"/>
    <w:rsid w:val="08E7715F"/>
    <w:rsid w:val="08EA6FF3"/>
    <w:rsid w:val="08EB54DD"/>
    <w:rsid w:val="08ED6E6B"/>
    <w:rsid w:val="08EE6740"/>
    <w:rsid w:val="08F145DF"/>
    <w:rsid w:val="08F62BAC"/>
    <w:rsid w:val="08F677B9"/>
    <w:rsid w:val="08FA4F52"/>
    <w:rsid w:val="08FC124B"/>
    <w:rsid w:val="08FC29F3"/>
    <w:rsid w:val="08FF4CD6"/>
    <w:rsid w:val="09014002"/>
    <w:rsid w:val="09023B00"/>
    <w:rsid w:val="09051BF4"/>
    <w:rsid w:val="090872D5"/>
    <w:rsid w:val="090F0E75"/>
    <w:rsid w:val="0916708B"/>
    <w:rsid w:val="09172B50"/>
    <w:rsid w:val="09176BA0"/>
    <w:rsid w:val="091F4F77"/>
    <w:rsid w:val="09265B03"/>
    <w:rsid w:val="09274149"/>
    <w:rsid w:val="09277E8E"/>
    <w:rsid w:val="09325D47"/>
    <w:rsid w:val="09334E76"/>
    <w:rsid w:val="0934780A"/>
    <w:rsid w:val="0935436E"/>
    <w:rsid w:val="09371DBA"/>
    <w:rsid w:val="09395E79"/>
    <w:rsid w:val="094445B2"/>
    <w:rsid w:val="09476AC1"/>
    <w:rsid w:val="094B5153"/>
    <w:rsid w:val="094C457B"/>
    <w:rsid w:val="094D4366"/>
    <w:rsid w:val="09542A05"/>
    <w:rsid w:val="09572C5B"/>
    <w:rsid w:val="09581E0B"/>
    <w:rsid w:val="095A2027"/>
    <w:rsid w:val="095B0143"/>
    <w:rsid w:val="095E2CF9"/>
    <w:rsid w:val="095E7912"/>
    <w:rsid w:val="09631DBA"/>
    <w:rsid w:val="0965106E"/>
    <w:rsid w:val="096765D6"/>
    <w:rsid w:val="09706283"/>
    <w:rsid w:val="09753966"/>
    <w:rsid w:val="09783E7D"/>
    <w:rsid w:val="097A6575"/>
    <w:rsid w:val="097B480C"/>
    <w:rsid w:val="097F0A15"/>
    <w:rsid w:val="0981109C"/>
    <w:rsid w:val="098253EC"/>
    <w:rsid w:val="09840E52"/>
    <w:rsid w:val="09841EBE"/>
    <w:rsid w:val="09855C31"/>
    <w:rsid w:val="09863A22"/>
    <w:rsid w:val="098B628A"/>
    <w:rsid w:val="098E66A8"/>
    <w:rsid w:val="098F6D84"/>
    <w:rsid w:val="09905A49"/>
    <w:rsid w:val="099561AA"/>
    <w:rsid w:val="099F1DE8"/>
    <w:rsid w:val="09A322A3"/>
    <w:rsid w:val="09A37962"/>
    <w:rsid w:val="09A94B9B"/>
    <w:rsid w:val="09AC1654"/>
    <w:rsid w:val="09AE03DD"/>
    <w:rsid w:val="09AE2276"/>
    <w:rsid w:val="09AE534A"/>
    <w:rsid w:val="09B24829"/>
    <w:rsid w:val="09B44F33"/>
    <w:rsid w:val="09B85BF7"/>
    <w:rsid w:val="09C126AD"/>
    <w:rsid w:val="09C504DB"/>
    <w:rsid w:val="09CA14C5"/>
    <w:rsid w:val="09D931E1"/>
    <w:rsid w:val="09DA2194"/>
    <w:rsid w:val="09DD210F"/>
    <w:rsid w:val="09DE1BFF"/>
    <w:rsid w:val="09DF0A3A"/>
    <w:rsid w:val="09E2100D"/>
    <w:rsid w:val="09E54E58"/>
    <w:rsid w:val="09EB733D"/>
    <w:rsid w:val="09EF432C"/>
    <w:rsid w:val="09F30F40"/>
    <w:rsid w:val="09F92568"/>
    <w:rsid w:val="0A0124A3"/>
    <w:rsid w:val="0A05043C"/>
    <w:rsid w:val="0A074402"/>
    <w:rsid w:val="0A11098E"/>
    <w:rsid w:val="0A1476F6"/>
    <w:rsid w:val="0A165F4E"/>
    <w:rsid w:val="0A173A74"/>
    <w:rsid w:val="0A1C4B87"/>
    <w:rsid w:val="0A23193E"/>
    <w:rsid w:val="0A2415B2"/>
    <w:rsid w:val="0A2665D7"/>
    <w:rsid w:val="0A2B7DA1"/>
    <w:rsid w:val="0A2F5262"/>
    <w:rsid w:val="0A300B4B"/>
    <w:rsid w:val="0A351EE7"/>
    <w:rsid w:val="0A396A53"/>
    <w:rsid w:val="0A3A338A"/>
    <w:rsid w:val="0A3A3AC4"/>
    <w:rsid w:val="0A3E1FD5"/>
    <w:rsid w:val="0A3E54A5"/>
    <w:rsid w:val="0A421D2B"/>
    <w:rsid w:val="0A426D43"/>
    <w:rsid w:val="0A432026"/>
    <w:rsid w:val="0A4452F6"/>
    <w:rsid w:val="0A460D66"/>
    <w:rsid w:val="0A464143"/>
    <w:rsid w:val="0A464D23"/>
    <w:rsid w:val="0A477E03"/>
    <w:rsid w:val="0A4C1177"/>
    <w:rsid w:val="0A52643F"/>
    <w:rsid w:val="0A5371A2"/>
    <w:rsid w:val="0A616A7A"/>
    <w:rsid w:val="0A616FB9"/>
    <w:rsid w:val="0A6757EB"/>
    <w:rsid w:val="0A6842D0"/>
    <w:rsid w:val="0A6A44EC"/>
    <w:rsid w:val="0A7170F7"/>
    <w:rsid w:val="0A7627CE"/>
    <w:rsid w:val="0A7D7D7B"/>
    <w:rsid w:val="0A814ACD"/>
    <w:rsid w:val="0A844A1D"/>
    <w:rsid w:val="0A86590E"/>
    <w:rsid w:val="0A867CE5"/>
    <w:rsid w:val="0A887C18"/>
    <w:rsid w:val="0A89382D"/>
    <w:rsid w:val="0A8A5A74"/>
    <w:rsid w:val="0A946E2D"/>
    <w:rsid w:val="0A971E43"/>
    <w:rsid w:val="0A9846B6"/>
    <w:rsid w:val="0A9C6B40"/>
    <w:rsid w:val="0AA142E1"/>
    <w:rsid w:val="0AA367C5"/>
    <w:rsid w:val="0AA63FC3"/>
    <w:rsid w:val="0AA66835"/>
    <w:rsid w:val="0AAA530B"/>
    <w:rsid w:val="0AAC6168"/>
    <w:rsid w:val="0AAE4850"/>
    <w:rsid w:val="0AB008FA"/>
    <w:rsid w:val="0AB17A25"/>
    <w:rsid w:val="0AB44393"/>
    <w:rsid w:val="0AB62D5D"/>
    <w:rsid w:val="0AB75B76"/>
    <w:rsid w:val="0AC273E4"/>
    <w:rsid w:val="0AC3049B"/>
    <w:rsid w:val="0AC40E3A"/>
    <w:rsid w:val="0AC76BFD"/>
    <w:rsid w:val="0AD6056A"/>
    <w:rsid w:val="0AD640E8"/>
    <w:rsid w:val="0AD81455"/>
    <w:rsid w:val="0AD9220D"/>
    <w:rsid w:val="0AD944D1"/>
    <w:rsid w:val="0ADA530D"/>
    <w:rsid w:val="0ADE1639"/>
    <w:rsid w:val="0AE05C58"/>
    <w:rsid w:val="0AE3556B"/>
    <w:rsid w:val="0AE60266"/>
    <w:rsid w:val="0AEA49B2"/>
    <w:rsid w:val="0AEC3BAC"/>
    <w:rsid w:val="0AF10769"/>
    <w:rsid w:val="0AF3628F"/>
    <w:rsid w:val="0AF6300B"/>
    <w:rsid w:val="0AF73624"/>
    <w:rsid w:val="0AF9178F"/>
    <w:rsid w:val="0AFA4523"/>
    <w:rsid w:val="0AFD231C"/>
    <w:rsid w:val="0AFD3479"/>
    <w:rsid w:val="0AFF69E2"/>
    <w:rsid w:val="0B021BAF"/>
    <w:rsid w:val="0B054462"/>
    <w:rsid w:val="0B073AE9"/>
    <w:rsid w:val="0B084C7F"/>
    <w:rsid w:val="0B09218E"/>
    <w:rsid w:val="0B094BF2"/>
    <w:rsid w:val="0B0D0767"/>
    <w:rsid w:val="0B1701D0"/>
    <w:rsid w:val="0B173592"/>
    <w:rsid w:val="0B1B1342"/>
    <w:rsid w:val="0B1E58AF"/>
    <w:rsid w:val="0B2265BF"/>
    <w:rsid w:val="0B2772FD"/>
    <w:rsid w:val="0B2C71E5"/>
    <w:rsid w:val="0B2E4188"/>
    <w:rsid w:val="0B3348DE"/>
    <w:rsid w:val="0B350656"/>
    <w:rsid w:val="0B3759CF"/>
    <w:rsid w:val="0B4015C2"/>
    <w:rsid w:val="0B4B38AF"/>
    <w:rsid w:val="0B4C72C0"/>
    <w:rsid w:val="0B54483A"/>
    <w:rsid w:val="0B595E29"/>
    <w:rsid w:val="0B5D2D6C"/>
    <w:rsid w:val="0B631134"/>
    <w:rsid w:val="0B635FA2"/>
    <w:rsid w:val="0B652792"/>
    <w:rsid w:val="0B6625AD"/>
    <w:rsid w:val="0B667B9A"/>
    <w:rsid w:val="0B6B7940"/>
    <w:rsid w:val="0B6C1EE9"/>
    <w:rsid w:val="0B710A1E"/>
    <w:rsid w:val="0B760DB6"/>
    <w:rsid w:val="0B761D41"/>
    <w:rsid w:val="0B78368E"/>
    <w:rsid w:val="0B7A1D58"/>
    <w:rsid w:val="0B7B2836"/>
    <w:rsid w:val="0B886FDF"/>
    <w:rsid w:val="0B8D6901"/>
    <w:rsid w:val="0B8F719C"/>
    <w:rsid w:val="0B9335CE"/>
    <w:rsid w:val="0B962C36"/>
    <w:rsid w:val="0B9B08F5"/>
    <w:rsid w:val="0B9E7F2C"/>
    <w:rsid w:val="0BA1359A"/>
    <w:rsid w:val="0BA33F8E"/>
    <w:rsid w:val="0BA47E50"/>
    <w:rsid w:val="0BA650B0"/>
    <w:rsid w:val="0BB45F7F"/>
    <w:rsid w:val="0BB65DBE"/>
    <w:rsid w:val="0BB70E86"/>
    <w:rsid w:val="0BBE637E"/>
    <w:rsid w:val="0BC051B0"/>
    <w:rsid w:val="0BC260A4"/>
    <w:rsid w:val="0BC44F5E"/>
    <w:rsid w:val="0BCA061C"/>
    <w:rsid w:val="0BCD1678"/>
    <w:rsid w:val="0BD04753"/>
    <w:rsid w:val="0BD5035B"/>
    <w:rsid w:val="0BD8203A"/>
    <w:rsid w:val="0BD9014D"/>
    <w:rsid w:val="0BDE03D3"/>
    <w:rsid w:val="0BE22E60"/>
    <w:rsid w:val="0BE42294"/>
    <w:rsid w:val="0BE44893"/>
    <w:rsid w:val="0BEA42F2"/>
    <w:rsid w:val="0BEA58E4"/>
    <w:rsid w:val="0BED6E6F"/>
    <w:rsid w:val="0BEE373B"/>
    <w:rsid w:val="0BF141B8"/>
    <w:rsid w:val="0BF765B3"/>
    <w:rsid w:val="0BF923DD"/>
    <w:rsid w:val="0BFC6F45"/>
    <w:rsid w:val="0C01678A"/>
    <w:rsid w:val="0C0207D5"/>
    <w:rsid w:val="0C0E76B2"/>
    <w:rsid w:val="0C160487"/>
    <w:rsid w:val="0C19476F"/>
    <w:rsid w:val="0C1B06E3"/>
    <w:rsid w:val="0C1E10EA"/>
    <w:rsid w:val="0C25342B"/>
    <w:rsid w:val="0C2C216E"/>
    <w:rsid w:val="0C2D6A8B"/>
    <w:rsid w:val="0C346B5F"/>
    <w:rsid w:val="0C38441B"/>
    <w:rsid w:val="0C393599"/>
    <w:rsid w:val="0C432F32"/>
    <w:rsid w:val="0C4602C0"/>
    <w:rsid w:val="0C4E2CAF"/>
    <w:rsid w:val="0C53336F"/>
    <w:rsid w:val="0C556D85"/>
    <w:rsid w:val="0C5745FC"/>
    <w:rsid w:val="0C5C30D8"/>
    <w:rsid w:val="0C615C1E"/>
    <w:rsid w:val="0C640053"/>
    <w:rsid w:val="0C6531BD"/>
    <w:rsid w:val="0C654F6B"/>
    <w:rsid w:val="0C684B59"/>
    <w:rsid w:val="0C6C7416"/>
    <w:rsid w:val="0C73022D"/>
    <w:rsid w:val="0C771753"/>
    <w:rsid w:val="0C7B007C"/>
    <w:rsid w:val="0C7B653C"/>
    <w:rsid w:val="0C7D2A30"/>
    <w:rsid w:val="0C7E022C"/>
    <w:rsid w:val="0C8139F0"/>
    <w:rsid w:val="0C826864"/>
    <w:rsid w:val="0C842EA1"/>
    <w:rsid w:val="0C8444FF"/>
    <w:rsid w:val="0C8A2C23"/>
    <w:rsid w:val="0C95653F"/>
    <w:rsid w:val="0C9964EB"/>
    <w:rsid w:val="0C9B103D"/>
    <w:rsid w:val="0CA27F15"/>
    <w:rsid w:val="0CA91330"/>
    <w:rsid w:val="0CAD246E"/>
    <w:rsid w:val="0CAE6912"/>
    <w:rsid w:val="0CAF7099"/>
    <w:rsid w:val="0CB0243E"/>
    <w:rsid w:val="0CB52570"/>
    <w:rsid w:val="0CBB4B8B"/>
    <w:rsid w:val="0CBB5253"/>
    <w:rsid w:val="0CBB60BF"/>
    <w:rsid w:val="0CBC68AB"/>
    <w:rsid w:val="0CBD0612"/>
    <w:rsid w:val="0CC075E8"/>
    <w:rsid w:val="0CDD3D98"/>
    <w:rsid w:val="0CDF1B8E"/>
    <w:rsid w:val="0CE20369"/>
    <w:rsid w:val="0CE37DD9"/>
    <w:rsid w:val="0CE71EA8"/>
    <w:rsid w:val="0CE75980"/>
    <w:rsid w:val="0CED1B4B"/>
    <w:rsid w:val="0CEF5354"/>
    <w:rsid w:val="0CEF5620"/>
    <w:rsid w:val="0CF2541A"/>
    <w:rsid w:val="0CF32576"/>
    <w:rsid w:val="0CF966F6"/>
    <w:rsid w:val="0CFC4355"/>
    <w:rsid w:val="0CFD0466"/>
    <w:rsid w:val="0CFE7EDF"/>
    <w:rsid w:val="0CFF716D"/>
    <w:rsid w:val="0D0360E8"/>
    <w:rsid w:val="0D092DBE"/>
    <w:rsid w:val="0D0A1920"/>
    <w:rsid w:val="0D0A6079"/>
    <w:rsid w:val="0D1150F2"/>
    <w:rsid w:val="0D144293"/>
    <w:rsid w:val="0D160282"/>
    <w:rsid w:val="0D1C7FC6"/>
    <w:rsid w:val="0D1F56A5"/>
    <w:rsid w:val="0D20271E"/>
    <w:rsid w:val="0D211EEE"/>
    <w:rsid w:val="0D263BA6"/>
    <w:rsid w:val="0D285118"/>
    <w:rsid w:val="0D29665A"/>
    <w:rsid w:val="0D2A6778"/>
    <w:rsid w:val="0D2C5A88"/>
    <w:rsid w:val="0D2C7EB2"/>
    <w:rsid w:val="0D3B500A"/>
    <w:rsid w:val="0D41543F"/>
    <w:rsid w:val="0D4265A8"/>
    <w:rsid w:val="0D4902B7"/>
    <w:rsid w:val="0D4B6053"/>
    <w:rsid w:val="0D4D51A9"/>
    <w:rsid w:val="0D50488C"/>
    <w:rsid w:val="0D523B6E"/>
    <w:rsid w:val="0D6146F0"/>
    <w:rsid w:val="0D617A08"/>
    <w:rsid w:val="0D642F1E"/>
    <w:rsid w:val="0D672692"/>
    <w:rsid w:val="0D680E65"/>
    <w:rsid w:val="0D727421"/>
    <w:rsid w:val="0D784FEF"/>
    <w:rsid w:val="0D7873DB"/>
    <w:rsid w:val="0D7A3148"/>
    <w:rsid w:val="0D7A74BC"/>
    <w:rsid w:val="0D837D9E"/>
    <w:rsid w:val="0D93039F"/>
    <w:rsid w:val="0D94575E"/>
    <w:rsid w:val="0D98311E"/>
    <w:rsid w:val="0D9C1994"/>
    <w:rsid w:val="0DA221E1"/>
    <w:rsid w:val="0DA331FD"/>
    <w:rsid w:val="0DA570ED"/>
    <w:rsid w:val="0DA80DB0"/>
    <w:rsid w:val="0DAC4BAD"/>
    <w:rsid w:val="0DAD78A5"/>
    <w:rsid w:val="0DAE2A81"/>
    <w:rsid w:val="0DAE361D"/>
    <w:rsid w:val="0DB004EA"/>
    <w:rsid w:val="0DBC463F"/>
    <w:rsid w:val="0DBC5ED1"/>
    <w:rsid w:val="0DBE1839"/>
    <w:rsid w:val="0DBE1AE2"/>
    <w:rsid w:val="0DBE22A1"/>
    <w:rsid w:val="0DBE36BC"/>
    <w:rsid w:val="0DC122C6"/>
    <w:rsid w:val="0DC15496"/>
    <w:rsid w:val="0DC26661"/>
    <w:rsid w:val="0DC45CC1"/>
    <w:rsid w:val="0DC61A39"/>
    <w:rsid w:val="0DC83A03"/>
    <w:rsid w:val="0DCD1D21"/>
    <w:rsid w:val="0DCE172A"/>
    <w:rsid w:val="0DD11A8A"/>
    <w:rsid w:val="0DD203DE"/>
    <w:rsid w:val="0DD23A8F"/>
    <w:rsid w:val="0DD579B9"/>
    <w:rsid w:val="0DD95C10"/>
    <w:rsid w:val="0DDB35B4"/>
    <w:rsid w:val="0DDF2AFB"/>
    <w:rsid w:val="0DE241E2"/>
    <w:rsid w:val="0DE33D44"/>
    <w:rsid w:val="0DE54718"/>
    <w:rsid w:val="0DE66534"/>
    <w:rsid w:val="0DE700EF"/>
    <w:rsid w:val="0DED346A"/>
    <w:rsid w:val="0DED5218"/>
    <w:rsid w:val="0DEF6A35"/>
    <w:rsid w:val="0DF033D4"/>
    <w:rsid w:val="0DF1344F"/>
    <w:rsid w:val="0DFC0690"/>
    <w:rsid w:val="0DFC18FF"/>
    <w:rsid w:val="0DFC33F1"/>
    <w:rsid w:val="0E042561"/>
    <w:rsid w:val="0E064E47"/>
    <w:rsid w:val="0E0C0DF0"/>
    <w:rsid w:val="0E0E02F1"/>
    <w:rsid w:val="0E0E18D3"/>
    <w:rsid w:val="0E112DA8"/>
    <w:rsid w:val="0E135AB4"/>
    <w:rsid w:val="0E1C5900"/>
    <w:rsid w:val="0E1D4126"/>
    <w:rsid w:val="0E1F3EFE"/>
    <w:rsid w:val="0E230C59"/>
    <w:rsid w:val="0E306110"/>
    <w:rsid w:val="0E307E3A"/>
    <w:rsid w:val="0E3129AE"/>
    <w:rsid w:val="0E344597"/>
    <w:rsid w:val="0E353450"/>
    <w:rsid w:val="0E3700EF"/>
    <w:rsid w:val="0E3D3A74"/>
    <w:rsid w:val="0E50195D"/>
    <w:rsid w:val="0E535C11"/>
    <w:rsid w:val="0E5B3402"/>
    <w:rsid w:val="0E6059EA"/>
    <w:rsid w:val="0E6158B8"/>
    <w:rsid w:val="0E630BA0"/>
    <w:rsid w:val="0E6876DC"/>
    <w:rsid w:val="0E6954F5"/>
    <w:rsid w:val="0E6B438E"/>
    <w:rsid w:val="0E6D5443"/>
    <w:rsid w:val="0E71409B"/>
    <w:rsid w:val="0E72448D"/>
    <w:rsid w:val="0E755585"/>
    <w:rsid w:val="0E794C35"/>
    <w:rsid w:val="0E842BED"/>
    <w:rsid w:val="0E851F78"/>
    <w:rsid w:val="0E8536A2"/>
    <w:rsid w:val="0E861F4B"/>
    <w:rsid w:val="0E8F4521"/>
    <w:rsid w:val="0E91029B"/>
    <w:rsid w:val="0E915858"/>
    <w:rsid w:val="0E9D5A39"/>
    <w:rsid w:val="0E9F196A"/>
    <w:rsid w:val="0E9F2007"/>
    <w:rsid w:val="0EA90D23"/>
    <w:rsid w:val="0EB233F3"/>
    <w:rsid w:val="0EB5608B"/>
    <w:rsid w:val="0EB6448E"/>
    <w:rsid w:val="0EB6477E"/>
    <w:rsid w:val="0EBF4131"/>
    <w:rsid w:val="0EC939CF"/>
    <w:rsid w:val="0ECD09D8"/>
    <w:rsid w:val="0ED13F95"/>
    <w:rsid w:val="0ED14B39"/>
    <w:rsid w:val="0ED57919"/>
    <w:rsid w:val="0EDD0809"/>
    <w:rsid w:val="0EDD3446"/>
    <w:rsid w:val="0EDF2388"/>
    <w:rsid w:val="0EDF3EA1"/>
    <w:rsid w:val="0EE54141"/>
    <w:rsid w:val="0EE56555"/>
    <w:rsid w:val="0EE964B2"/>
    <w:rsid w:val="0EEC64F6"/>
    <w:rsid w:val="0EEF4FBF"/>
    <w:rsid w:val="0EF37CB1"/>
    <w:rsid w:val="0EF53728"/>
    <w:rsid w:val="0EF600FC"/>
    <w:rsid w:val="0EF74719"/>
    <w:rsid w:val="0EF95878"/>
    <w:rsid w:val="0F0109F5"/>
    <w:rsid w:val="0F030AA6"/>
    <w:rsid w:val="0F074D69"/>
    <w:rsid w:val="0F081586"/>
    <w:rsid w:val="0F1669F0"/>
    <w:rsid w:val="0F1769B6"/>
    <w:rsid w:val="0F19203C"/>
    <w:rsid w:val="0F19361E"/>
    <w:rsid w:val="0F1D1B2D"/>
    <w:rsid w:val="0F242EBB"/>
    <w:rsid w:val="0F251B17"/>
    <w:rsid w:val="0F2A7623"/>
    <w:rsid w:val="0F2E550C"/>
    <w:rsid w:val="0F321821"/>
    <w:rsid w:val="0F34255E"/>
    <w:rsid w:val="0F386243"/>
    <w:rsid w:val="0F39080D"/>
    <w:rsid w:val="0F3F334B"/>
    <w:rsid w:val="0F41732D"/>
    <w:rsid w:val="0F42376D"/>
    <w:rsid w:val="0F4265A6"/>
    <w:rsid w:val="0F433871"/>
    <w:rsid w:val="0F4529B8"/>
    <w:rsid w:val="0F454C04"/>
    <w:rsid w:val="0F48316E"/>
    <w:rsid w:val="0F491942"/>
    <w:rsid w:val="0F491AB8"/>
    <w:rsid w:val="0F4A0448"/>
    <w:rsid w:val="0F4E12F9"/>
    <w:rsid w:val="0F4E1CE6"/>
    <w:rsid w:val="0F517A28"/>
    <w:rsid w:val="0F536AAC"/>
    <w:rsid w:val="0F566DED"/>
    <w:rsid w:val="0F5A482C"/>
    <w:rsid w:val="0F5D461F"/>
    <w:rsid w:val="0F5D7BAE"/>
    <w:rsid w:val="0F5F3B33"/>
    <w:rsid w:val="0F614238"/>
    <w:rsid w:val="0F6239E3"/>
    <w:rsid w:val="0F650ABF"/>
    <w:rsid w:val="0F6716D4"/>
    <w:rsid w:val="0F6952AF"/>
    <w:rsid w:val="0F7B1183"/>
    <w:rsid w:val="0F863ED7"/>
    <w:rsid w:val="0F873D20"/>
    <w:rsid w:val="0F8E2BF4"/>
    <w:rsid w:val="0F8F03B2"/>
    <w:rsid w:val="0F8F4FD6"/>
    <w:rsid w:val="0F925FAB"/>
    <w:rsid w:val="0F9A0026"/>
    <w:rsid w:val="0FA378EA"/>
    <w:rsid w:val="0FA61347"/>
    <w:rsid w:val="0FB32CE9"/>
    <w:rsid w:val="0FBA7927"/>
    <w:rsid w:val="0FBB0934"/>
    <w:rsid w:val="0FBC728B"/>
    <w:rsid w:val="0FBD1404"/>
    <w:rsid w:val="0FC11C6E"/>
    <w:rsid w:val="0FC226D4"/>
    <w:rsid w:val="0FC338FB"/>
    <w:rsid w:val="0FC676D8"/>
    <w:rsid w:val="0FC74694"/>
    <w:rsid w:val="0FCB5B2D"/>
    <w:rsid w:val="0FCC022F"/>
    <w:rsid w:val="0FCE2E27"/>
    <w:rsid w:val="0FD01A45"/>
    <w:rsid w:val="0FD20B66"/>
    <w:rsid w:val="0FD3673D"/>
    <w:rsid w:val="0FD54FB0"/>
    <w:rsid w:val="0FD63502"/>
    <w:rsid w:val="0FDA0A67"/>
    <w:rsid w:val="0FDF05BB"/>
    <w:rsid w:val="0FE663C2"/>
    <w:rsid w:val="0FE8500F"/>
    <w:rsid w:val="0FEB1256"/>
    <w:rsid w:val="0FF31C8A"/>
    <w:rsid w:val="0FF52AA9"/>
    <w:rsid w:val="0FF61BCA"/>
    <w:rsid w:val="0FF87C58"/>
    <w:rsid w:val="0FFE6F1B"/>
    <w:rsid w:val="1003090E"/>
    <w:rsid w:val="100B407B"/>
    <w:rsid w:val="100C27B2"/>
    <w:rsid w:val="1010343F"/>
    <w:rsid w:val="101275C7"/>
    <w:rsid w:val="10161237"/>
    <w:rsid w:val="10184508"/>
    <w:rsid w:val="101C5390"/>
    <w:rsid w:val="101F4761"/>
    <w:rsid w:val="10260EB5"/>
    <w:rsid w:val="102816C0"/>
    <w:rsid w:val="102A393C"/>
    <w:rsid w:val="102C3F60"/>
    <w:rsid w:val="10303EE8"/>
    <w:rsid w:val="1034775C"/>
    <w:rsid w:val="103540EC"/>
    <w:rsid w:val="1038077B"/>
    <w:rsid w:val="103E01DE"/>
    <w:rsid w:val="103E159B"/>
    <w:rsid w:val="1046663B"/>
    <w:rsid w:val="10473F29"/>
    <w:rsid w:val="104762D0"/>
    <w:rsid w:val="10476DB1"/>
    <w:rsid w:val="104B5B61"/>
    <w:rsid w:val="104E47AE"/>
    <w:rsid w:val="10537C3F"/>
    <w:rsid w:val="1054752D"/>
    <w:rsid w:val="1055017F"/>
    <w:rsid w:val="105570A4"/>
    <w:rsid w:val="105579DA"/>
    <w:rsid w:val="105915DC"/>
    <w:rsid w:val="105C6685"/>
    <w:rsid w:val="105D11A0"/>
    <w:rsid w:val="105E41AB"/>
    <w:rsid w:val="10610215"/>
    <w:rsid w:val="1065713D"/>
    <w:rsid w:val="10693B85"/>
    <w:rsid w:val="106E3F88"/>
    <w:rsid w:val="10742C2D"/>
    <w:rsid w:val="10760739"/>
    <w:rsid w:val="107F22EE"/>
    <w:rsid w:val="107F4DD0"/>
    <w:rsid w:val="10802373"/>
    <w:rsid w:val="10813B2C"/>
    <w:rsid w:val="10827EFF"/>
    <w:rsid w:val="108439A8"/>
    <w:rsid w:val="10853237"/>
    <w:rsid w:val="108532A3"/>
    <w:rsid w:val="108667E7"/>
    <w:rsid w:val="108959AF"/>
    <w:rsid w:val="108D2CE2"/>
    <w:rsid w:val="108D55CF"/>
    <w:rsid w:val="10911043"/>
    <w:rsid w:val="109202F8"/>
    <w:rsid w:val="10923E54"/>
    <w:rsid w:val="1094333D"/>
    <w:rsid w:val="10994A89"/>
    <w:rsid w:val="109A3035"/>
    <w:rsid w:val="109D3577"/>
    <w:rsid w:val="10A65BAC"/>
    <w:rsid w:val="10A74453"/>
    <w:rsid w:val="10B01FEA"/>
    <w:rsid w:val="10B274E0"/>
    <w:rsid w:val="10B734A0"/>
    <w:rsid w:val="10BA2311"/>
    <w:rsid w:val="10C1250E"/>
    <w:rsid w:val="10C27F4F"/>
    <w:rsid w:val="10C30960"/>
    <w:rsid w:val="10D34326"/>
    <w:rsid w:val="10D67FF4"/>
    <w:rsid w:val="10DD3C1E"/>
    <w:rsid w:val="10DF14CC"/>
    <w:rsid w:val="10E02E12"/>
    <w:rsid w:val="10E723F2"/>
    <w:rsid w:val="10E918D9"/>
    <w:rsid w:val="10EB5EAE"/>
    <w:rsid w:val="10F26BA4"/>
    <w:rsid w:val="10F350A0"/>
    <w:rsid w:val="10F416FE"/>
    <w:rsid w:val="10F42D61"/>
    <w:rsid w:val="10F44123"/>
    <w:rsid w:val="10F736A1"/>
    <w:rsid w:val="10FD1FE9"/>
    <w:rsid w:val="10FE598E"/>
    <w:rsid w:val="1106432B"/>
    <w:rsid w:val="11082BC6"/>
    <w:rsid w:val="11156B7C"/>
    <w:rsid w:val="11203B02"/>
    <w:rsid w:val="11254C94"/>
    <w:rsid w:val="11254CC9"/>
    <w:rsid w:val="11286E84"/>
    <w:rsid w:val="112B2536"/>
    <w:rsid w:val="112E0D45"/>
    <w:rsid w:val="1131366D"/>
    <w:rsid w:val="11364DA9"/>
    <w:rsid w:val="113971FE"/>
    <w:rsid w:val="113A160B"/>
    <w:rsid w:val="113D05A4"/>
    <w:rsid w:val="11421D1E"/>
    <w:rsid w:val="114809B7"/>
    <w:rsid w:val="114A2981"/>
    <w:rsid w:val="114D1D81"/>
    <w:rsid w:val="115020FD"/>
    <w:rsid w:val="11552554"/>
    <w:rsid w:val="1156355A"/>
    <w:rsid w:val="11590A6D"/>
    <w:rsid w:val="115F467E"/>
    <w:rsid w:val="115F5739"/>
    <w:rsid w:val="116457F1"/>
    <w:rsid w:val="116509E6"/>
    <w:rsid w:val="1165206E"/>
    <w:rsid w:val="11683E9E"/>
    <w:rsid w:val="116A6B7F"/>
    <w:rsid w:val="116F17EB"/>
    <w:rsid w:val="117227C3"/>
    <w:rsid w:val="117257D8"/>
    <w:rsid w:val="11755C50"/>
    <w:rsid w:val="11776A39"/>
    <w:rsid w:val="1178129C"/>
    <w:rsid w:val="117D0209"/>
    <w:rsid w:val="11802A9D"/>
    <w:rsid w:val="118045F5"/>
    <w:rsid w:val="11807726"/>
    <w:rsid w:val="11813252"/>
    <w:rsid w:val="11842393"/>
    <w:rsid w:val="11875C15"/>
    <w:rsid w:val="118A3C1D"/>
    <w:rsid w:val="118C6172"/>
    <w:rsid w:val="118D078A"/>
    <w:rsid w:val="11916802"/>
    <w:rsid w:val="11943BFC"/>
    <w:rsid w:val="119B1E97"/>
    <w:rsid w:val="119C1054"/>
    <w:rsid w:val="119D0D03"/>
    <w:rsid w:val="119F50F6"/>
    <w:rsid w:val="11A16A45"/>
    <w:rsid w:val="11AD438E"/>
    <w:rsid w:val="11AF5AFE"/>
    <w:rsid w:val="11B7035A"/>
    <w:rsid w:val="11BA6D74"/>
    <w:rsid w:val="11BB6F1D"/>
    <w:rsid w:val="11BC387F"/>
    <w:rsid w:val="11BF78AE"/>
    <w:rsid w:val="11C13ED0"/>
    <w:rsid w:val="11C75392"/>
    <w:rsid w:val="11C92DD8"/>
    <w:rsid w:val="11CF2C18"/>
    <w:rsid w:val="11D02E86"/>
    <w:rsid w:val="11D23048"/>
    <w:rsid w:val="11D25363"/>
    <w:rsid w:val="11D374C2"/>
    <w:rsid w:val="11D37676"/>
    <w:rsid w:val="11DB2DBE"/>
    <w:rsid w:val="11DC7F0E"/>
    <w:rsid w:val="11DF131B"/>
    <w:rsid w:val="11E0387C"/>
    <w:rsid w:val="11E070D8"/>
    <w:rsid w:val="11E20DA7"/>
    <w:rsid w:val="11E76422"/>
    <w:rsid w:val="11ED1C8A"/>
    <w:rsid w:val="11F1297F"/>
    <w:rsid w:val="11F42F3E"/>
    <w:rsid w:val="11FB0D69"/>
    <w:rsid w:val="12040547"/>
    <w:rsid w:val="120427D8"/>
    <w:rsid w:val="120726C5"/>
    <w:rsid w:val="120E25F2"/>
    <w:rsid w:val="120F6A04"/>
    <w:rsid w:val="12112A73"/>
    <w:rsid w:val="12130CB5"/>
    <w:rsid w:val="121450B8"/>
    <w:rsid w:val="12151A0A"/>
    <w:rsid w:val="12152F8F"/>
    <w:rsid w:val="121D3BF2"/>
    <w:rsid w:val="121E46F0"/>
    <w:rsid w:val="121E4BD1"/>
    <w:rsid w:val="12200125"/>
    <w:rsid w:val="12231D4C"/>
    <w:rsid w:val="122A7CA1"/>
    <w:rsid w:val="122C3625"/>
    <w:rsid w:val="1232568D"/>
    <w:rsid w:val="123478B9"/>
    <w:rsid w:val="1238398C"/>
    <w:rsid w:val="12394F5F"/>
    <w:rsid w:val="123A7B30"/>
    <w:rsid w:val="123F625E"/>
    <w:rsid w:val="12403A7E"/>
    <w:rsid w:val="1246139A"/>
    <w:rsid w:val="12473669"/>
    <w:rsid w:val="124D1860"/>
    <w:rsid w:val="12521C74"/>
    <w:rsid w:val="12534BFE"/>
    <w:rsid w:val="125968B5"/>
    <w:rsid w:val="125A6BF4"/>
    <w:rsid w:val="125C2B42"/>
    <w:rsid w:val="125E04F6"/>
    <w:rsid w:val="125F245C"/>
    <w:rsid w:val="12633CFA"/>
    <w:rsid w:val="126E7BF8"/>
    <w:rsid w:val="126F6FFA"/>
    <w:rsid w:val="12712E3B"/>
    <w:rsid w:val="1279246B"/>
    <w:rsid w:val="127B233E"/>
    <w:rsid w:val="127C7AAD"/>
    <w:rsid w:val="12805277"/>
    <w:rsid w:val="12835930"/>
    <w:rsid w:val="128679E9"/>
    <w:rsid w:val="128819B3"/>
    <w:rsid w:val="12890D33"/>
    <w:rsid w:val="128A28E7"/>
    <w:rsid w:val="128F6964"/>
    <w:rsid w:val="129021B5"/>
    <w:rsid w:val="129515CA"/>
    <w:rsid w:val="12984AA3"/>
    <w:rsid w:val="12A04F4F"/>
    <w:rsid w:val="12A97B9F"/>
    <w:rsid w:val="12B03FF3"/>
    <w:rsid w:val="12B143D5"/>
    <w:rsid w:val="12B207DE"/>
    <w:rsid w:val="12B44556"/>
    <w:rsid w:val="12B57EFD"/>
    <w:rsid w:val="12BB394E"/>
    <w:rsid w:val="12BC4193"/>
    <w:rsid w:val="12C301F3"/>
    <w:rsid w:val="12C33238"/>
    <w:rsid w:val="12CA3D79"/>
    <w:rsid w:val="12CD5618"/>
    <w:rsid w:val="12CF2C04"/>
    <w:rsid w:val="12D149CE"/>
    <w:rsid w:val="12DA0E34"/>
    <w:rsid w:val="12DB048A"/>
    <w:rsid w:val="12E15A11"/>
    <w:rsid w:val="12E36D13"/>
    <w:rsid w:val="12F02223"/>
    <w:rsid w:val="12F14690"/>
    <w:rsid w:val="12F232D0"/>
    <w:rsid w:val="12F763F8"/>
    <w:rsid w:val="12F83AAD"/>
    <w:rsid w:val="12FC1554"/>
    <w:rsid w:val="12FC60B3"/>
    <w:rsid w:val="13006AD6"/>
    <w:rsid w:val="1305161F"/>
    <w:rsid w:val="13067B25"/>
    <w:rsid w:val="1309727C"/>
    <w:rsid w:val="13135720"/>
    <w:rsid w:val="13196E1C"/>
    <w:rsid w:val="131E7C21"/>
    <w:rsid w:val="13210930"/>
    <w:rsid w:val="13254B10"/>
    <w:rsid w:val="132B145F"/>
    <w:rsid w:val="132C3418"/>
    <w:rsid w:val="13326010"/>
    <w:rsid w:val="133D19A4"/>
    <w:rsid w:val="133E4ECA"/>
    <w:rsid w:val="13405DEA"/>
    <w:rsid w:val="134E75B7"/>
    <w:rsid w:val="1352780A"/>
    <w:rsid w:val="13530D71"/>
    <w:rsid w:val="13593ED4"/>
    <w:rsid w:val="135D0CAA"/>
    <w:rsid w:val="135E74D1"/>
    <w:rsid w:val="136003DE"/>
    <w:rsid w:val="136051B9"/>
    <w:rsid w:val="13714919"/>
    <w:rsid w:val="137177A4"/>
    <w:rsid w:val="13744793"/>
    <w:rsid w:val="13763F01"/>
    <w:rsid w:val="13781A27"/>
    <w:rsid w:val="137837D5"/>
    <w:rsid w:val="137F2DB6"/>
    <w:rsid w:val="138075F0"/>
    <w:rsid w:val="138B403C"/>
    <w:rsid w:val="138F503E"/>
    <w:rsid w:val="138F7A55"/>
    <w:rsid w:val="13916757"/>
    <w:rsid w:val="13917C49"/>
    <w:rsid w:val="13934B98"/>
    <w:rsid w:val="13983E78"/>
    <w:rsid w:val="139D2261"/>
    <w:rsid w:val="13A2423D"/>
    <w:rsid w:val="13A25109"/>
    <w:rsid w:val="13AB7029"/>
    <w:rsid w:val="13AE5CE2"/>
    <w:rsid w:val="13AF341D"/>
    <w:rsid w:val="13AF494E"/>
    <w:rsid w:val="13B05FAB"/>
    <w:rsid w:val="13B20FAE"/>
    <w:rsid w:val="13BB4EDC"/>
    <w:rsid w:val="13BC4DA4"/>
    <w:rsid w:val="13BD2305"/>
    <w:rsid w:val="13C12D3D"/>
    <w:rsid w:val="13C22E11"/>
    <w:rsid w:val="13CC2A51"/>
    <w:rsid w:val="13CC702C"/>
    <w:rsid w:val="13CD576A"/>
    <w:rsid w:val="13CE2336"/>
    <w:rsid w:val="13D1014E"/>
    <w:rsid w:val="13D17914"/>
    <w:rsid w:val="13D26219"/>
    <w:rsid w:val="13D46786"/>
    <w:rsid w:val="13E0637A"/>
    <w:rsid w:val="13E2110F"/>
    <w:rsid w:val="13E5277E"/>
    <w:rsid w:val="13E77A24"/>
    <w:rsid w:val="13E86CE9"/>
    <w:rsid w:val="13E9022F"/>
    <w:rsid w:val="13E91340"/>
    <w:rsid w:val="13EA5E8F"/>
    <w:rsid w:val="13EC7D20"/>
    <w:rsid w:val="13F015BE"/>
    <w:rsid w:val="13F0223C"/>
    <w:rsid w:val="13F443EF"/>
    <w:rsid w:val="13F77646"/>
    <w:rsid w:val="13FA068E"/>
    <w:rsid w:val="13FA68E0"/>
    <w:rsid w:val="13FB4341"/>
    <w:rsid w:val="14096B23"/>
    <w:rsid w:val="140E0E9B"/>
    <w:rsid w:val="141856D9"/>
    <w:rsid w:val="141C4E05"/>
    <w:rsid w:val="141C6019"/>
    <w:rsid w:val="141D14AB"/>
    <w:rsid w:val="141D584E"/>
    <w:rsid w:val="142457EE"/>
    <w:rsid w:val="14275527"/>
    <w:rsid w:val="14290AA6"/>
    <w:rsid w:val="142D784F"/>
    <w:rsid w:val="1433594E"/>
    <w:rsid w:val="14340FF6"/>
    <w:rsid w:val="143760F5"/>
    <w:rsid w:val="14376950"/>
    <w:rsid w:val="143C5F8F"/>
    <w:rsid w:val="143F6A73"/>
    <w:rsid w:val="14401EEC"/>
    <w:rsid w:val="14425B91"/>
    <w:rsid w:val="14432C1C"/>
    <w:rsid w:val="1443705F"/>
    <w:rsid w:val="14446476"/>
    <w:rsid w:val="1445179F"/>
    <w:rsid w:val="14497FBC"/>
    <w:rsid w:val="14584013"/>
    <w:rsid w:val="1458406B"/>
    <w:rsid w:val="14597781"/>
    <w:rsid w:val="145F04F1"/>
    <w:rsid w:val="145F7245"/>
    <w:rsid w:val="14624E0B"/>
    <w:rsid w:val="14633782"/>
    <w:rsid w:val="146427AF"/>
    <w:rsid w:val="1466053B"/>
    <w:rsid w:val="146B333A"/>
    <w:rsid w:val="146D70B2"/>
    <w:rsid w:val="14716AF8"/>
    <w:rsid w:val="147275F1"/>
    <w:rsid w:val="14734ED7"/>
    <w:rsid w:val="147706E0"/>
    <w:rsid w:val="1479451A"/>
    <w:rsid w:val="1479548A"/>
    <w:rsid w:val="147E2432"/>
    <w:rsid w:val="148331C6"/>
    <w:rsid w:val="14847F58"/>
    <w:rsid w:val="14902DA1"/>
    <w:rsid w:val="14922675"/>
    <w:rsid w:val="14941426"/>
    <w:rsid w:val="14A1423B"/>
    <w:rsid w:val="14A57805"/>
    <w:rsid w:val="14A63559"/>
    <w:rsid w:val="14A66120"/>
    <w:rsid w:val="14AC2096"/>
    <w:rsid w:val="14AD1AA3"/>
    <w:rsid w:val="14B50D12"/>
    <w:rsid w:val="14B604BC"/>
    <w:rsid w:val="14B770AF"/>
    <w:rsid w:val="14BB4D49"/>
    <w:rsid w:val="14C24B9C"/>
    <w:rsid w:val="14C34C05"/>
    <w:rsid w:val="14CA64D2"/>
    <w:rsid w:val="14D013EF"/>
    <w:rsid w:val="14D042CD"/>
    <w:rsid w:val="14D55BF0"/>
    <w:rsid w:val="14D94F4A"/>
    <w:rsid w:val="14DB19B5"/>
    <w:rsid w:val="14DD6575"/>
    <w:rsid w:val="14DE1E5E"/>
    <w:rsid w:val="14E07D0F"/>
    <w:rsid w:val="14E26272"/>
    <w:rsid w:val="14E41F4C"/>
    <w:rsid w:val="14E6276A"/>
    <w:rsid w:val="14E64088"/>
    <w:rsid w:val="14E709D7"/>
    <w:rsid w:val="14E82BDD"/>
    <w:rsid w:val="14E92837"/>
    <w:rsid w:val="14F341EB"/>
    <w:rsid w:val="14F42EF0"/>
    <w:rsid w:val="14F94AB3"/>
    <w:rsid w:val="14F96D48"/>
    <w:rsid w:val="15080B89"/>
    <w:rsid w:val="15095495"/>
    <w:rsid w:val="150B2427"/>
    <w:rsid w:val="150F0169"/>
    <w:rsid w:val="15191E44"/>
    <w:rsid w:val="151B3A64"/>
    <w:rsid w:val="151C13A9"/>
    <w:rsid w:val="151D4A13"/>
    <w:rsid w:val="152772D3"/>
    <w:rsid w:val="1528122B"/>
    <w:rsid w:val="152D37BB"/>
    <w:rsid w:val="15336B2E"/>
    <w:rsid w:val="153B4ABB"/>
    <w:rsid w:val="15412EFF"/>
    <w:rsid w:val="154305EF"/>
    <w:rsid w:val="15483621"/>
    <w:rsid w:val="154E6385"/>
    <w:rsid w:val="154F11D9"/>
    <w:rsid w:val="154F6D26"/>
    <w:rsid w:val="15515185"/>
    <w:rsid w:val="15582295"/>
    <w:rsid w:val="155D0F3F"/>
    <w:rsid w:val="156103CE"/>
    <w:rsid w:val="15630175"/>
    <w:rsid w:val="1564728C"/>
    <w:rsid w:val="15661BE4"/>
    <w:rsid w:val="157061BD"/>
    <w:rsid w:val="157672EB"/>
    <w:rsid w:val="157F7F46"/>
    <w:rsid w:val="15836462"/>
    <w:rsid w:val="158975B2"/>
    <w:rsid w:val="158A5A42"/>
    <w:rsid w:val="158B6D3B"/>
    <w:rsid w:val="158D2B5D"/>
    <w:rsid w:val="1596286E"/>
    <w:rsid w:val="159B0CAD"/>
    <w:rsid w:val="159D39C7"/>
    <w:rsid w:val="159F14ED"/>
    <w:rsid w:val="15A038B8"/>
    <w:rsid w:val="15A72150"/>
    <w:rsid w:val="15A85492"/>
    <w:rsid w:val="15AF3E3B"/>
    <w:rsid w:val="15B17BBC"/>
    <w:rsid w:val="15B605E5"/>
    <w:rsid w:val="15BA6CD4"/>
    <w:rsid w:val="15BE7DF2"/>
    <w:rsid w:val="15BF5ABC"/>
    <w:rsid w:val="15C34AB0"/>
    <w:rsid w:val="15C41A90"/>
    <w:rsid w:val="15C471A6"/>
    <w:rsid w:val="15C9656A"/>
    <w:rsid w:val="15CB1B82"/>
    <w:rsid w:val="15CD033B"/>
    <w:rsid w:val="15CE4D8A"/>
    <w:rsid w:val="15D84A35"/>
    <w:rsid w:val="15DF7B3C"/>
    <w:rsid w:val="15E909BB"/>
    <w:rsid w:val="15EC3231"/>
    <w:rsid w:val="15F07F9B"/>
    <w:rsid w:val="15F50277"/>
    <w:rsid w:val="15F77DF4"/>
    <w:rsid w:val="15FB6A16"/>
    <w:rsid w:val="15FC6848"/>
    <w:rsid w:val="16004284"/>
    <w:rsid w:val="16082626"/>
    <w:rsid w:val="160B01C6"/>
    <w:rsid w:val="160C7AD1"/>
    <w:rsid w:val="1610340C"/>
    <w:rsid w:val="16161084"/>
    <w:rsid w:val="161A5FE0"/>
    <w:rsid w:val="161C5BE6"/>
    <w:rsid w:val="161D5C32"/>
    <w:rsid w:val="161D6B57"/>
    <w:rsid w:val="161E3B20"/>
    <w:rsid w:val="16302145"/>
    <w:rsid w:val="163272CE"/>
    <w:rsid w:val="16344D4B"/>
    <w:rsid w:val="163A3B2E"/>
    <w:rsid w:val="163A51C7"/>
    <w:rsid w:val="163D2AB4"/>
    <w:rsid w:val="163E31A4"/>
    <w:rsid w:val="163E6B11"/>
    <w:rsid w:val="163F634C"/>
    <w:rsid w:val="163F682C"/>
    <w:rsid w:val="16464EF5"/>
    <w:rsid w:val="164A1716"/>
    <w:rsid w:val="164C5F8F"/>
    <w:rsid w:val="164E4CC1"/>
    <w:rsid w:val="165031BE"/>
    <w:rsid w:val="16510A48"/>
    <w:rsid w:val="16512298"/>
    <w:rsid w:val="1658423E"/>
    <w:rsid w:val="165979A3"/>
    <w:rsid w:val="16597DF6"/>
    <w:rsid w:val="165B14BA"/>
    <w:rsid w:val="16647F96"/>
    <w:rsid w:val="16663DB9"/>
    <w:rsid w:val="166970C6"/>
    <w:rsid w:val="166F35AD"/>
    <w:rsid w:val="16713577"/>
    <w:rsid w:val="167B621A"/>
    <w:rsid w:val="167E0F3D"/>
    <w:rsid w:val="167E5ABB"/>
    <w:rsid w:val="16812EDB"/>
    <w:rsid w:val="168324FE"/>
    <w:rsid w:val="1684287A"/>
    <w:rsid w:val="16866874"/>
    <w:rsid w:val="168E50BE"/>
    <w:rsid w:val="1691186D"/>
    <w:rsid w:val="169622FB"/>
    <w:rsid w:val="169B1111"/>
    <w:rsid w:val="169B6CEF"/>
    <w:rsid w:val="16A8332D"/>
    <w:rsid w:val="16AA2687"/>
    <w:rsid w:val="16AA49E5"/>
    <w:rsid w:val="16AA639C"/>
    <w:rsid w:val="16AE6D15"/>
    <w:rsid w:val="16B0772A"/>
    <w:rsid w:val="16B37668"/>
    <w:rsid w:val="16B66559"/>
    <w:rsid w:val="16B77AE2"/>
    <w:rsid w:val="16B831D1"/>
    <w:rsid w:val="16C116FF"/>
    <w:rsid w:val="16C46D32"/>
    <w:rsid w:val="16C66F77"/>
    <w:rsid w:val="16C735CD"/>
    <w:rsid w:val="16C84A74"/>
    <w:rsid w:val="16CF0CA1"/>
    <w:rsid w:val="16CF7BB0"/>
    <w:rsid w:val="16D07038"/>
    <w:rsid w:val="16D42A63"/>
    <w:rsid w:val="16D63741"/>
    <w:rsid w:val="16DA6E71"/>
    <w:rsid w:val="16DF7519"/>
    <w:rsid w:val="16E16954"/>
    <w:rsid w:val="16E16C7C"/>
    <w:rsid w:val="16E61F9A"/>
    <w:rsid w:val="16E65FBD"/>
    <w:rsid w:val="16E87482"/>
    <w:rsid w:val="16EE4B44"/>
    <w:rsid w:val="16F019EC"/>
    <w:rsid w:val="16F45D3C"/>
    <w:rsid w:val="16F5338F"/>
    <w:rsid w:val="16FC0CE9"/>
    <w:rsid w:val="16FE7147"/>
    <w:rsid w:val="17130D2E"/>
    <w:rsid w:val="171362A5"/>
    <w:rsid w:val="17174EC2"/>
    <w:rsid w:val="1719389F"/>
    <w:rsid w:val="17216EF9"/>
    <w:rsid w:val="172201A5"/>
    <w:rsid w:val="17263548"/>
    <w:rsid w:val="172C5003"/>
    <w:rsid w:val="173D4701"/>
    <w:rsid w:val="173E5714"/>
    <w:rsid w:val="17404B6A"/>
    <w:rsid w:val="17414407"/>
    <w:rsid w:val="174328FA"/>
    <w:rsid w:val="1745666A"/>
    <w:rsid w:val="174B0756"/>
    <w:rsid w:val="174B1367"/>
    <w:rsid w:val="174B2D34"/>
    <w:rsid w:val="174F6897"/>
    <w:rsid w:val="17560834"/>
    <w:rsid w:val="1759391E"/>
    <w:rsid w:val="175B1BA1"/>
    <w:rsid w:val="17604CAC"/>
    <w:rsid w:val="17620926"/>
    <w:rsid w:val="176522C3"/>
    <w:rsid w:val="17654071"/>
    <w:rsid w:val="17691B58"/>
    <w:rsid w:val="176C0F1B"/>
    <w:rsid w:val="176E42F3"/>
    <w:rsid w:val="17716B3C"/>
    <w:rsid w:val="177339A1"/>
    <w:rsid w:val="17744F99"/>
    <w:rsid w:val="17745973"/>
    <w:rsid w:val="177877EF"/>
    <w:rsid w:val="17796BC1"/>
    <w:rsid w:val="177B6672"/>
    <w:rsid w:val="177C118C"/>
    <w:rsid w:val="178169A6"/>
    <w:rsid w:val="17820804"/>
    <w:rsid w:val="17832749"/>
    <w:rsid w:val="17854C4E"/>
    <w:rsid w:val="1788578C"/>
    <w:rsid w:val="178A3AD7"/>
    <w:rsid w:val="1791130A"/>
    <w:rsid w:val="179215ED"/>
    <w:rsid w:val="179376B2"/>
    <w:rsid w:val="17937964"/>
    <w:rsid w:val="179B5CE4"/>
    <w:rsid w:val="17A76437"/>
    <w:rsid w:val="17B2302E"/>
    <w:rsid w:val="17BA7E48"/>
    <w:rsid w:val="17BB0AA3"/>
    <w:rsid w:val="17C607D9"/>
    <w:rsid w:val="17CC30BD"/>
    <w:rsid w:val="17D20DC9"/>
    <w:rsid w:val="17D53912"/>
    <w:rsid w:val="17E00139"/>
    <w:rsid w:val="17E24890"/>
    <w:rsid w:val="17E551B2"/>
    <w:rsid w:val="17E610B2"/>
    <w:rsid w:val="17E84606"/>
    <w:rsid w:val="17E875A6"/>
    <w:rsid w:val="17F05DFD"/>
    <w:rsid w:val="17F62795"/>
    <w:rsid w:val="17F63759"/>
    <w:rsid w:val="17F72AB1"/>
    <w:rsid w:val="17F97157"/>
    <w:rsid w:val="17FF4163"/>
    <w:rsid w:val="180053A7"/>
    <w:rsid w:val="18063875"/>
    <w:rsid w:val="181141F9"/>
    <w:rsid w:val="18115027"/>
    <w:rsid w:val="1813442F"/>
    <w:rsid w:val="181635BD"/>
    <w:rsid w:val="18175069"/>
    <w:rsid w:val="18196CBB"/>
    <w:rsid w:val="18233EDA"/>
    <w:rsid w:val="18267EAB"/>
    <w:rsid w:val="182C276B"/>
    <w:rsid w:val="182C4900"/>
    <w:rsid w:val="182E7DB5"/>
    <w:rsid w:val="182F4B3E"/>
    <w:rsid w:val="183108B9"/>
    <w:rsid w:val="1832475E"/>
    <w:rsid w:val="18353AB6"/>
    <w:rsid w:val="18367503"/>
    <w:rsid w:val="183E7B74"/>
    <w:rsid w:val="184015C6"/>
    <w:rsid w:val="18411E6B"/>
    <w:rsid w:val="184620F4"/>
    <w:rsid w:val="184B0626"/>
    <w:rsid w:val="18540E57"/>
    <w:rsid w:val="185839CD"/>
    <w:rsid w:val="185D3F78"/>
    <w:rsid w:val="185F12AF"/>
    <w:rsid w:val="1861585E"/>
    <w:rsid w:val="186B56B7"/>
    <w:rsid w:val="186F5D15"/>
    <w:rsid w:val="18725D76"/>
    <w:rsid w:val="187327BD"/>
    <w:rsid w:val="18733DA6"/>
    <w:rsid w:val="18776A4B"/>
    <w:rsid w:val="187B0F85"/>
    <w:rsid w:val="187B3B2D"/>
    <w:rsid w:val="188624F1"/>
    <w:rsid w:val="189154A1"/>
    <w:rsid w:val="18937383"/>
    <w:rsid w:val="189C3247"/>
    <w:rsid w:val="189F25E6"/>
    <w:rsid w:val="18A103F4"/>
    <w:rsid w:val="18A10783"/>
    <w:rsid w:val="18A1732B"/>
    <w:rsid w:val="18A4506D"/>
    <w:rsid w:val="18A60DE5"/>
    <w:rsid w:val="18A6435A"/>
    <w:rsid w:val="18AC75F5"/>
    <w:rsid w:val="18B3463C"/>
    <w:rsid w:val="18B46217"/>
    <w:rsid w:val="18B5181A"/>
    <w:rsid w:val="18B55A55"/>
    <w:rsid w:val="18B95D0D"/>
    <w:rsid w:val="18BF4C31"/>
    <w:rsid w:val="18C1174C"/>
    <w:rsid w:val="18C9288F"/>
    <w:rsid w:val="18CD786D"/>
    <w:rsid w:val="18CF6896"/>
    <w:rsid w:val="18D14A6B"/>
    <w:rsid w:val="18DB5A48"/>
    <w:rsid w:val="18DB6009"/>
    <w:rsid w:val="18DF6C91"/>
    <w:rsid w:val="18E35DAE"/>
    <w:rsid w:val="18E53BDB"/>
    <w:rsid w:val="18E73DF7"/>
    <w:rsid w:val="18ED24ED"/>
    <w:rsid w:val="18EE7450"/>
    <w:rsid w:val="18F00169"/>
    <w:rsid w:val="18F851A3"/>
    <w:rsid w:val="18F873F3"/>
    <w:rsid w:val="18FA6A3B"/>
    <w:rsid w:val="18FB3621"/>
    <w:rsid w:val="18FE477D"/>
    <w:rsid w:val="190567AF"/>
    <w:rsid w:val="19095852"/>
    <w:rsid w:val="190C4030"/>
    <w:rsid w:val="190F1649"/>
    <w:rsid w:val="191004A6"/>
    <w:rsid w:val="191264D4"/>
    <w:rsid w:val="19162CC3"/>
    <w:rsid w:val="19173A91"/>
    <w:rsid w:val="191854E6"/>
    <w:rsid w:val="191C0A01"/>
    <w:rsid w:val="192130A1"/>
    <w:rsid w:val="192914CF"/>
    <w:rsid w:val="192A5861"/>
    <w:rsid w:val="192B01FA"/>
    <w:rsid w:val="192F73DB"/>
    <w:rsid w:val="19330C68"/>
    <w:rsid w:val="19362A4F"/>
    <w:rsid w:val="193E2373"/>
    <w:rsid w:val="19406B43"/>
    <w:rsid w:val="194224A2"/>
    <w:rsid w:val="19436634"/>
    <w:rsid w:val="19456E0B"/>
    <w:rsid w:val="19467997"/>
    <w:rsid w:val="194B74EA"/>
    <w:rsid w:val="194D11B2"/>
    <w:rsid w:val="194F322A"/>
    <w:rsid w:val="194F6D87"/>
    <w:rsid w:val="19520777"/>
    <w:rsid w:val="1954062B"/>
    <w:rsid w:val="19592D34"/>
    <w:rsid w:val="196249EB"/>
    <w:rsid w:val="1968609A"/>
    <w:rsid w:val="196C5B8A"/>
    <w:rsid w:val="196F32EA"/>
    <w:rsid w:val="19850B1B"/>
    <w:rsid w:val="1987031B"/>
    <w:rsid w:val="19885F00"/>
    <w:rsid w:val="198A7DBF"/>
    <w:rsid w:val="198F3627"/>
    <w:rsid w:val="199023C1"/>
    <w:rsid w:val="1992340D"/>
    <w:rsid w:val="19935670"/>
    <w:rsid w:val="19970173"/>
    <w:rsid w:val="19980BA6"/>
    <w:rsid w:val="19982028"/>
    <w:rsid w:val="199B021E"/>
    <w:rsid w:val="199C361E"/>
    <w:rsid w:val="199D4BBB"/>
    <w:rsid w:val="19A1335A"/>
    <w:rsid w:val="19A35324"/>
    <w:rsid w:val="19A8745A"/>
    <w:rsid w:val="19A9117E"/>
    <w:rsid w:val="19AE61A3"/>
    <w:rsid w:val="19AF2BE4"/>
    <w:rsid w:val="19B1008E"/>
    <w:rsid w:val="19B114D0"/>
    <w:rsid w:val="19BA2A0F"/>
    <w:rsid w:val="19BA77A3"/>
    <w:rsid w:val="19C63BD6"/>
    <w:rsid w:val="19C86B39"/>
    <w:rsid w:val="19CC6481"/>
    <w:rsid w:val="19CD084B"/>
    <w:rsid w:val="19D70341"/>
    <w:rsid w:val="19D81CDF"/>
    <w:rsid w:val="19D93E88"/>
    <w:rsid w:val="19DC5B24"/>
    <w:rsid w:val="19DE52D2"/>
    <w:rsid w:val="19DF3106"/>
    <w:rsid w:val="19DF59DD"/>
    <w:rsid w:val="19E25DD4"/>
    <w:rsid w:val="19E8636E"/>
    <w:rsid w:val="19E9440A"/>
    <w:rsid w:val="19ED79F9"/>
    <w:rsid w:val="19EE536A"/>
    <w:rsid w:val="19F3680E"/>
    <w:rsid w:val="19FD2EC7"/>
    <w:rsid w:val="19FE41C0"/>
    <w:rsid w:val="1A031885"/>
    <w:rsid w:val="1A044015"/>
    <w:rsid w:val="1A112501"/>
    <w:rsid w:val="1A160C91"/>
    <w:rsid w:val="1A162C0A"/>
    <w:rsid w:val="1A186A56"/>
    <w:rsid w:val="1A2226ED"/>
    <w:rsid w:val="1A286886"/>
    <w:rsid w:val="1A294EF3"/>
    <w:rsid w:val="1A30503E"/>
    <w:rsid w:val="1A322ECD"/>
    <w:rsid w:val="1A324B54"/>
    <w:rsid w:val="1A33387F"/>
    <w:rsid w:val="1A394C75"/>
    <w:rsid w:val="1A3F76B0"/>
    <w:rsid w:val="1A4268EB"/>
    <w:rsid w:val="1A484CB1"/>
    <w:rsid w:val="1A4B72BC"/>
    <w:rsid w:val="1A4C3899"/>
    <w:rsid w:val="1A4D7FC7"/>
    <w:rsid w:val="1A546391"/>
    <w:rsid w:val="1A554870"/>
    <w:rsid w:val="1A5F2E86"/>
    <w:rsid w:val="1A6136EC"/>
    <w:rsid w:val="1A616E2C"/>
    <w:rsid w:val="1A633410"/>
    <w:rsid w:val="1A644AB4"/>
    <w:rsid w:val="1A6A5F41"/>
    <w:rsid w:val="1A6D03DD"/>
    <w:rsid w:val="1A6E4623"/>
    <w:rsid w:val="1A704DB0"/>
    <w:rsid w:val="1A713EDB"/>
    <w:rsid w:val="1A7171D0"/>
    <w:rsid w:val="1A7229CB"/>
    <w:rsid w:val="1A747CE5"/>
    <w:rsid w:val="1A7A5796"/>
    <w:rsid w:val="1A7A72A5"/>
    <w:rsid w:val="1A7E2207"/>
    <w:rsid w:val="1A7F51D6"/>
    <w:rsid w:val="1A8445EC"/>
    <w:rsid w:val="1A851A19"/>
    <w:rsid w:val="1A856C8A"/>
    <w:rsid w:val="1A892514"/>
    <w:rsid w:val="1A8E1B30"/>
    <w:rsid w:val="1A907657"/>
    <w:rsid w:val="1A945E73"/>
    <w:rsid w:val="1A9762A2"/>
    <w:rsid w:val="1A9C424D"/>
    <w:rsid w:val="1A9E79A4"/>
    <w:rsid w:val="1AA06122"/>
    <w:rsid w:val="1AA22200"/>
    <w:rsid w:val="1AA413A5"/>
    <w:rsid w:val="1AA43102"/>
    <w:rsid w:val="1AA649D2"/>
    <w:rsid w:val="1AAF2606"/>
    <w:rsid w:val="1AB4724B"/>
    <w:rsid w:val="1AB71544"/>
    <w:rsid w:val="1AB772D9"/>
    <w:rsid w:val="1AB94AA9"/>
    <w:rsid w:val="1AB95DD8"/>
    <w:rsid w:val="1ABA5476"/>
    <w:rsid w:val="1AC300D5"/>
    <w:rsid w:val="1AC5005A"/>
    <w:rsid w:val="1ACB68E1"/>
    <w:rsid w:val="1ACD2659"/>
    <w:rsid w:val="1ACE4623"/>
    <w:rsid w:val="1AD4778C"/>
    <w:rsid w:val="1AD734D7"/>
    <w:rsid w:val="1AD73F91"/>
    <w:rsid w:val="1AE05660"/>
    <w:rsid w:val="1AE06396"/>
    <w:rsid w:val="1AEC27FB"/>
    <w:rsid w:val="1AF02CE5"/>
    <w:rsid w:val="1AF04599"/>
    <w:rsid w:val="1AF421B2"/>
    <w:rsid w:val="1AF43EAB"/>
    <w:rsid w:val="1AF44FC6"/>
    <w:rsid w:val="1AF60A57"/>
    <w:rsid w:val="1AF65D3C"/>
    <w:rsid w:val="1AF916A0"/>
    <w:rsid w:val="1AF93245"/>
    <w:rsid w:val="1AFE2A6B"/>
    <w:rsid w:val="1B0330EE"/>
    <w:rsid w:val="1B063DBD"/>
    <w:rsid w:val="1B0818E3"/>
    <w:rsid w:val="1B0A4769"/>
    <w:rsid w:val="1B0D514B"/>
    <w:rsid w:val="1B0D6EF9"/>
    <w:rsid w:val="1B1B742E"/>
    <w:rsid w:val="1B1C4A1C"/>
    <w:rsid w:val="1B1E7EA7"/>
    <w:rsid w:val="1B1F221A"/>
    <w:rsid w:val="1B1F2D52"/>
    <w:rsid w:val="1B1F4E7E"/>
    <w:rsid w:val="1B2868D0"/>
    <w:rsid w:val="1B2B4C22"/>
    <w:rsid w:val="1B2C5D7B"/>
    <w:rsid w:val="1B3840F8"/>
    <w:rsid w:val="1B3D4531"/>
    <w:rsid w:val="1B3D6687"/>
    <w:rsid w:val="1B424C2D"/>
    <w:rsid w:val="1B4A1EFB"/>
    <w:rsid w:val="1B4B7A22"/>
    <w:rsid w:val="1B520DB0"/>
    <w:rsid w:val="1B556A9A"/>
    <w:rsid w:val="1B56704B"/>
    <w:rsid w:val="1B593F15"/>
    <w:rsid w:val="1B5E1503"/>
    <w:rsid w:val="1B62067D"/>
    <w:rsid w:val="1B6801C6"/>
    <w:rsid w:val="1B682381"/>
    <w:rsid w:val="1B6851EA"/>
    <w:rsid w:val="1B6B08F1"/>
    <w:rsid w:val="1B707180"/>
    <w:rsid w:val="1B720568"/>
    <w:rsid w:val="1B74629D"/>
    <w:rsid w:val="1B7766E8"/>
    <w:rsid w:val="1B791B1F"/>
    <w:rsid w:val="1B79747B"/>
    <w:rsid w:val="1B7C5E2D"/>
    <w:rsid w:val="1B7E3953"/>
    <w:rsid w:val="1B7F3155"/>
    <w:rsid w:val="1B830F69"/>
    <w:rsid w:val="1B8820EF"/>
    <w:rsid w:val="1B887D10"/>
    <w:rsid w:val="1B89448D"/>
    <w:rsid w:val="1B8E1ECE"/>
    <w:rsid w:val="1B8E37D5"/>
    <w:rsid w:val="1B8E63EA"/>
    <w:rsid w:val="1B9157F8"/>
    <w:rsid w:val="1B9273FE"/>
    <w:rsid w:val="1B9D2726"/>
    <w:rsid w:val="1B9E3CE5"/>
    <w:rsid w:val="1B9F38C9"/>
    <w:rsid w:val="1BA36B48"/>
    <w:rsid w:val="1BA50186"/>
    <w:rsid w:val="1BAB2269"/>
    <w:rsid w:val="1BB31EC1"/>
    <w:rsid w:val="1BB675DD"/>
    <w:rsid w:val="1BB750B7"/>
    <w:rsid w:val="1BBC447B"/>
    <w:rsid w:val="1BC03D3B"/>
    <w:rsid w:val="1BC26CF0"/>
    <w:rsid w:val="1BC872C4"/>
    <w:rsid w:val="1BC908CF"/>
    <w:rsid w:val="1BC960E0"/>
    <w:rsid w:val="1BCA6B98"/>
    <w:rsid w:val="1BCC3E62"/>
    <w:rsid w:val="1BD6569F"/>
    <w:rsid w:val="1BDE2222"/>
    <w:rsid w:val="1BE870E9"/>
    <w:rsid w:val="1BF43C15"/>
    <w:rsid w:val="1BF550FF"/>
    <w:rsid w:val="1BF96AE7"/>
    <w:rsid w:val="1BFA0A39"/>
    <w:rsid w:val="1BFA13CA"/>
    <w:rsid w:val="1C01088B"/>
    <w:rsid w:val="1C04646A"/>
    <w:rsid w:val="1C0A3EB3"/>
    <w:rsid w:val="1C0F27B3"/>
    <w:rsid w:val="1C14232B"/>
    <w:rsid w:val="1C19140F"/>
    <w:rsid w:val="1C194A94"/>
    <w:rsid w:val="1C1967DA"/>
    <w:rsid w:val="1C1C6D55"/>
    <w:rsid w:val="1C204A0A"/>
    <w:rsid w:val="1C252021"/>
    <w:rsid w:val="1C265BED"/>
    <w:rsid w:val="1C276714"/>
    <w:rsid w:val="1C30256C"/>
    <w:rsid w:val="1C3404B6"/>
    <w:rsid w:val="1C381D54"/>
    <w:rsid w:val="1C3D6BA8"/>
    <w:rsid w:val="1C400EA7"/>
    <w:rsid w:val="1C423569"/>
    <w:rsid w:val="1C424981"/>
    <w:rsid w:val="1C447782"/>
    <w:rsid w:val="1C464595"/>
    <w:rsid w:val="1C47643B"/>
    <w:rsid w:val="1C4E7366"/>
    <w:rsid w:val="1C50272E"/>
    <w:rsid w:val="1C565E84"/>
    <w:rsid w:val="1C572CFA"/>
    <w:rsid w:val="1C6074FD"/>
    <w:rsid w:val="1C6461DD"/>
    <w:rsid w:val="1C66368D"/>
    <w:rsid w:val="1C6706B8"/>
    <w:rsid w:val="1C6C33CB"/>
    <w:rsid w:val="1C7248F1"/>
    <w:rsid w:val="1C7504CB"/>
    <w:rsid w:val="1C761B7B"/>
    <w:rsid w:val="1C782F6C"/>
    <w:rsid w:val="1C827473"/>
    <w:rsid w:val="1C852276"/>
    <w:rsid w:val="1C872CDB"/>
    <w:rsid w:val="1C89385D"/>
    <w:rsid w:val="1C9062B7"/>
    <w:rsid w:val="1C925E2F"/>
    <w:rsid w:val="1C931680"/>
    <w:rsid w:val="1C9365C9"/>
    <w:rsid w:val="1C941C1F"/>
    <w:rsid w:val="1C966B84"/>
    <w:rsid w:val="1C972552"/>
    <w:rsid w:val="1C9803B6"/>
    <w:rsid w:val="1C986C96"/>
    <w:rsid w:val="1CA4110F"/>
    <w:rsid w:val="1CA441F8"/>
    <w:rsid w:val="1CAE47FB"/>
    <w:rsid w:val="1CB122E3"/>
    <w:rsid w:val="1CB26E0D"/>
    <w:rsid w:val="1CB317FC"/>
    <w:rsid w:val="1CB414A1"/>
    <w:rsid w:val="1CB4153C"/>
    <w:rsid w:val="1CBA0CFE"/>
    <w:rsid w:val="1CBF5FD1"/>
    <w:rsid w:val="1CC10B03"/>
    <w:rsid w:val="1CC237FA"/>
    <w:rsid w:val="1CC25AC1"/>
    <w:rsid w:val="1CC932F4"/>
    <w:rsid w:val="1CCE6B02"/>
    <w:rsid w:val="1CCF0442"/>
    <w:rsid w:val="1CDA105D"/>
    <w:rsid w:val="1CE171CB"/>
    <w:rsid w:val="1CE64E91"/>
    <w:rsid w:val="1CF81157"/>
    <w:rsid w:val="1CF84B1F"/>
    <w:rsid w:val="1CF966CC"/>
    <w:rsid w:val="1CFC4A38"/>
    <w:rsid w:val="1CFF4357"/>
    <w:rsid w:val="1D0215AD"/>
    <w:rsid w:val="1D085BCA"/>
    <w:rsid w:val="1D0A73B2"/>
    <w:rsid w:val="1D0B5B96"/>
    <w:rsid w:val="1D0B7468"/>
    <w:rsid w:val="1D10200B"/>
    <w:rsid w:val="1D153403"/>
    <w:rsid w:val="1D171D85"/>
    <w:rsid w:val="1D1B3525"/>
    <w:rsid w:val="1D277C2B"/>
    <w:rsid w:val="1D280B00"/>
    <w:rsid w:val="1D2B13CC"/>
    <w:rsid w:val="1D2F1E3B"/>
    <w:rsid w:val="1D301997"/>
    <w:rsid w:val="1D3301AB"/>
    <w:rsid w:val="1D460DCB"/>
    <w:rsid w:val="1D470642"/>
    <w:rsid w:val="1D471B10"/>
    <w:rsid w:val="1D481C64"/>
    <w:rsid w:val="1D4B25BF"/>
    <w:rsid w:val="1D564A05"/>
    <w:rsid w:val="1D59426F"/>
    <w:rsid w:val="1D5B4F04"/>
    <w:rsid w:val="1D6214D5"/>
    <w:rsid w:val="1D656735"/>
    <w:rsid w:val="1D677D89"/>
    <w:rsid w:val="1D6A45EA"/>
    <w:rsid w:val="1D6C59F9"/>
    <w:rsid w:val="1D790C30"/>
    <w:rsid w:val="1D7C717D"/>
    <w:rsid w:val="1D850B21"/>
    <w:rsid w:val="1D8C4F8F"/>
    <w:rsid w:val="1D8C7278"/>
    <w:rsid w:val="1D9135F2"/>
    <w:rsid w:val="1D943A9B"/>
    <w:rsid w:val="1D972D03"/>
    <w:rsid w:val="1D9910D1"/>
    <w:rsid w:val="1D9E57DC"/>
    <w:rsid w:val="1D9F2C60"/>
    <w:rsid w:val="1DA072BE"/>
    <w:rsid w:val="1DA376A1"/>
    <w:rsid w:val="1DAD3A11"/>
    <w:rsid w:val="1DAF4298"/>
    <w:rsid w:val="1DB6646F"/>
    <w:rsid w:val="1DBA1F8C"/>
    <w:rsid w:val="1DBA64BE"/>
    <w:rsid w:val="1DBD7AD6"/>
    <w:rsid w:val="1DC00253"/>
    <w:rsid w:val="1DC023FF"/>
    <w:rsid w:val="1DC24DBC"/>
    <w:rsid w:val="1DC72B03"/>
    <w:rsid w:val="1DC86FC8"/>
    <w:rsid w:val="1DCB4E4A"/>
    <w:rsid w:val="1DCE0C8A"/>
    <w:rsid w:val="1DCE38FE"/>
    <w:rsid w:val="1DD60F68"/>
    <w:rsid w:val="1DD62F5F"/>
    <w:rsid w:val="1DD67622"/>
    <w:rsid w:val="1DD8576B"/>
    <w:rsid w:val="1DE2149E"/>
    <w:rsid w:val="1DE912A4"/>
    <w:rsid w:val="1DF04442"/>
    <w:rsid w:val="1DF10795"/>
    <w:rsid w:val="1DF46517"/>
    <w:rsid w:val="1DF624EB"/>
    <w:rsid w:val="1DFB0443"/>
    <w:rsid w:val="1DFD2204"/>
    <w:rsid w:val="1DFE3702"/>
    <w:rsid w:val="1E0365C6"/>
    <w:rsid w:val="1E056848"/>
    <w:rsid w:val="1E062710"/>
    <w:rsid w:val="1E0833F6"/>
    <w:rsid w:val="1E0A7720"/>
    <w:rsid w:val="1E12125A"/>
    <w:rsid w:val="1E1422D2"/>
    <w:rsid w:val="1E154FDE"/>
    <w:rsid w:val="1E1908CD"/>
    <w:rsid w:val="1E1A6E88"/>
    <w:rsid w:val="1E1D75C7"/>
    <w:rsid w:val="1E240E21"/>
    <w:rsid w:val="1E2752C4"/>
    <w:rsid w:val="1E2D407B"/>
    <w:rsid w:val="1E383D29"/>
    <w:rsid w:val="1E3B5B2B"/>
    <w:rsid w:val="1E3E561C"/>
    <w:rsid w:val="1E3E564A"/>
    <w:rsid w:val="1E41257A"/>
    <w:rsid w:val="1E45526D"/>
    <w:rsid w:val="1E4569AA"/>
    <w:rsid w:val="1E5357C8"/>
    <w:rsid w:val="1E550ECE"/>
    <w:rsid w:val="1E566D8A"/>
    <w:rsid w:val="1E5A277F"/>
    <w:rsid w:val="1E673248"/>
    <w:rsid w:val="1E675DD5"/>
    <w:rsid w:val="1E6C2C76"/>
    <w:rsid w:val="1E71779F"/>
    <w:rsid w:val="1E7630E1"/>
    <w:rsid w:val="1E766B63"/>
    <w:rsid w:val="1E783036"/>
    <w:rsid w:val="1E814B4C"/>
    <w:rsid w:val="1E8255FE"/>
    <w:rsid w:val="1E825F70"/>
    <w:rsid w:val="1E837FEA"/>
    <w:rsid w:val="1E8A7C63"/>
    <w:rsid w:val="1E8E0BCB"/>
    <w:rsid w:val="1E946B8A"/>
    <w:rsid w:val="1E954840"/>
    <w:rsid w:val="1E967206"/>
    <w:rsid w:val="1E9725A6"/>
    <w:rsid w:val="1E974DB4"/>
    <w:rsid w:val="1E9F6313"/>
    <w:rsid w:val="1EA601A3"/>
    <w:rsid w:val="1EB01039"/>
    <w:rsid w:val="1EB0337B"/>
    <w:rsid w:val="1EB31C1D"/>
    <w:rsid w:val="1EB37A51"/>
    <w:rsid w:val="1EB41B17"/>
    <w:rsid w:val="1EB66544"/>
    <w:rsid w:val="1EB801B2"/>
    <w:rsid w:val="1EB8463B"/>
    <w:rsid w:val="1EC131AE"/>
    <w:rsid w:val="1EC23027"/>
    <w:rsid w:val="1ED0096A"/>
    <w:rsid w:val="1ED03AD2"/>
    <w:rsid w:val="1ED246DD"/>
    <w:rsid w:val="1ED24BAB"/>
    <w:rsid w:val="1ED34F50"/>
    <w:rsid w:val="1ED41C72"/>
    <w:rsid w:val="1EDF6211"/>
    <w:rsid w:val="1EE03162"/>
    <w:rsid w:val="1EE91A2B"/>
    <w:rsid w:val="1EEB56D3"/>
    <w:rsid w:val="1EEC779A"/>
    <w:rsid w:val="1EEC7CE6"/>
    <w:rsid w:val="1EEE0DF0"/>
    <w:rsid w:val="1EF00EB2"/>
    <w:rsid w:val="1EF22A54"/>
    <w:rsid w:val="1EF27825"/>
    <w:rsid w:val="1EF3152A"/>
    <w:rsid w:val="1EF40B51"/>
    <w:rsid w:val="1EF43EB5"/>
    <w:rsid w:val="1EF64ECB"/>
    <w:rsid w:val="1EF94DB5"/>
    <w:rsid w:val="1EFB52BB"/>
    <w:rsid w:val="1EFE3844"/>
    <w:rsid w:val="1F066001"/>
    <w:rsid w:val="1F1659C2"/>
    <w:rsid w:val="1F207B5C"/>
    <w:rsid w:val="1F233BA1"/>
    <w:rsid w:val="1F240788"/>
    <w:rsid w:val="1F2819B3"/>
    <w:rsid w:val="1F282554"/>
    <w:rsid w:val="1F2F702A"/>
    <w:rsid w:val="1F3057C1"/>
    <w:rsid w:val="1F334019"/>
    <w:rsid w:val="1F345AB7"/>
    <w:rsid w:val="1F372797"/>
    <w:rsid w:val="1F3D7F4D"/>
    <w:rsid w:val="1F47144A"/>
    <w:rsid w:val="1F4924CA"/>
    <w:rsid w:val="1F4B11E3"/>
    <w:rsid w:val="1F4C5455"/>
    <w:rsid w:val="1F4E6ABE"/>
    <w:rsid w:val="1F4F7AD9"/>
    <w:rsid w:val="1F556297"/>
    <w:rsid w:val="1F5674D6"/>
    <w:rsid w:val="1F5B418D"/>
    <w:rsid w:val="1F5F1FEF"/>
    <w:rsid w:val="1F5F3A9B"/>
    <w:rsid w:val="1F66581F"/>
    <w:rsid w:val="1F671198"/>
    <w:rsid w:val="1F6A48FC"/>
    <w:rsid w:val="1F702FB5"/>
    <w:rsid w:val="1F704063"/>
    <w:rsid w:val="1F714102"/>
    <w:rsid w:val="1F787642"/>
    <w:rsid w:val="1F7F5E28"/>
    <w:rsid w:val="1F836734"/>
    <w:rsid w:val="1F84091E"/>
    <w:rsid w:val="1F845359"/>
    <w:rsid w:val="1F855E5C"/>
    <w:rsid w:val="1F8619DF"/>
    <w:rsid w:val="1F87335D"/>
    <w:rsid w:val="1F882E95"/>
    <w:rsid w:val="1F911162"/>
    <w:rsid w:val="1F96524B"/>
    <w:rsid w:val="1F98668E"/>
    <w:rsid w:val="1F9B302F"/>
    <w:rsid w:val="1FA12209"/>
    <w:rsid w:val="1FA340C5"/>
    <w:rsid w:val="1FA3735C"/>
    <w:rsid w:val="1FAB364A"/>
    <w:rsid w:val="1FAB69F1"/>
    <w:rsid w:val="1FAC7A49"/>
    <w:rsid w:val="1FB11464"/>
    <w:rsid w:val="1FB262C1"/>
    <w:rsid w:val="1FB33C50"/>
    <w:rsid w:val="1FBA15E9"/>
    <w:rsid w:val="1FC3227C"/>
    <w:rsid w:val="1FC34705"/>
    <w:rsid w:val="1FC3749A"/>
    <w:rsid w:val="1FC70E58"/>
    <w:rsid w:val="1FC72E93"/>
    <w:rsid w:val="1FCD6CC7"/>
    <w:rsid w:val="1FCE7F3F"/>
    <w:rsid w:val="1FD7222A"/>
    <w:rsid w:val="1FD75001"/>
    <w:rsid w:val="1FDA1374"/>
    <w:rsid w:val="1FDB712D"/>
    <w:rsid w:val="1FDC25C9"/>
    <w:rsid w:val="1FE14CE6"/>
    <w:rsid w:val="1FE66A5B"/>
    <w:rsid w:val="1FED10A7"/>
    <w:rsid w:val="1FEE1FB2"/>
    <w:rsid w:val="1FF05046"/>
    <w:rsid w:val="1FF316DB"/>
    <w:rsid w:val="20016A64"/>
    <w:rsid w:val="20086373"/>
    <w:rsid w:val="200B3FD4"/>
    <w:rsid w:val="200C2689"/>
    <w:rsid w:val="200F5932"/>
    <w:rsid w:val="20112FE8"/>
    <w:rsid w:val="20120B0E"/>
    <w:rsid w:val="20242AC6"/>
    <w:rsid w:val="20251C09"/>
    <w:rsid w:val="20280331"/>
    <w:rsid w:val="20283DD5"/>
    <w:rsid w:val="202F079C"/>
    <w:rsid w:val="2032337A"/>
    <w:rsid w:val="20391A8D"/>
    <w:rsid w:val="20401E52"/>
    <w:rsid w:val="2040439A"/>
    <w:rsid w:val="20414D4B"/>
    <w:rsid w:val="20435BA8"/>
    <w:rsid w:val="20487C75"/>
    <w:rsid w:val="204C2FA8"/>
    <w:rsid w:val="204D5FEA"/>
    <w:rsid w:val="204E241E"/>
    <w:rsid w:val="20550458"/>
    <w:rsid w:val="20564E9E"/>
    <w:rsid w:val="205C0880"/>
    <w:rsid w:val="205D215E"/>
    <w:rsid w:val="206077C7"/>
    <w:rsid w:val="206155F1"/>
    <w:rsid w:val="20646519"/>
    <w:rsid w:val="206674D0"/>
    <w:rsid w:val="206D3F96"/>
    <w:rsid w:val="206F5F60"/>
    <w:rsid w:val="2081373A"/>
    <w:rsid w:val="208337BA"/>
    <w:rsid w:val="208946E7"/>
    <w:rsid w:val="208B0D7D"/>
    <w:rsid w:val="208B46C9"/>
    <w:rsid w:val="20914457"/>
    <w:rsid w:val="20934456"/>
    <w:rsid w:val="209E23A2"/>
    <w:rsid w:val="20A11544"/>
    <w:rsid w:val="20A51982"/>
    <w:rsid w:val="20A8436D"/>
    <w:rsid w:val="20AC390E"/>
    <w:rsid w:val="20AF3285"/>
    <w:rsid w:val="20AF45AF"/>
    <w:rsid w:val="20B02B6E"/>
    <w:rsid w:val="20B147CB"/>
    <w:rsid w:val="20B24035"/>
    <w:rsid w:val="20B27114"/>
    <w:rsid w:val="20B404DC"/>
    <w:rsid w:val="20B47A09"/>
    <w:rsid w:val="20B80137"/>
    <w:rsid w:val="20BB03D1"/>
    <w:rsid w:val="20C270E4"/>
    <w:rsid w:val="20C32346"/>
    <w:rsid w:val="20C752C3"/>
    <w:rsid w:val="20CA5E72"/>
    <w:rsid w:val="20CE2C87"/>
    <w:rsid w:val="20CE712B"/>
    <w:rsid w:val="20D3029D"/>
    <w:rsid w:val="20D80A09"/>
    <w:rsid w:val="20DB049C"/>
    <w:rsid w:val="20E22744"/>
    <w:rsid w:val="20E26732"/>
    <w:rsid w:val="20EB453F"/>
    <w:rsid w:val="20EF0E4F"/>
    <w:rsid w:val="20EF664B"/>
    <w:rsid w:val="20F630CB"/>
    <w:rsid w:val="20F92608"/>
    <w:rsid w:val="21000C22"/>
    <w:rsid w:val="2101346C"/>
    <w:rsid w:val="210165B1"/>
    <w:rsid w:val="21023E35"/>
    <w:rsid w:val="21050399"/>
    <w:rsid w:val="21052421"/>
    <w:rsid w:val="210538A7"/>
    <w:rsid w:val="21055298"/>
    <w:rsid w:val="210805A7"/>
    <w:rsid w:val="210B6F7E"/>
    <w:rsid w:val="210C5603"/>
    <w:rsid w:val="210D3915"/>
    <w:rsid w:val="210D754C"/>
    <w:rsid w:val="210F3FE9"/>
    <w:rsid w:val="210F504D"/>
    <w:rsid w:val="21114C66"/>
    <w:rsid w:val="21115269"/>
    <w:rsid w:val="21131359"/>
    <w:rsid w:val="21147B4B"/>
    <w:rsid w:val="211508B6"/>
    <w:rsid w:val="211D0568"/>
    <w:rsid w:val="211D6D9B"/>
    <w:rsid w:val="212705E9"/>
    <w:rsid w:val="21290CFD"/>
    <w:rsid w:val="21294361"/>
    <w:rsid w:val="212B3473"/>
    <w:rsid w:val="212B4354"/>
    <w:rsid w:val="212C1897"/>
    <w:rsid w:val="212E1977"/>
    <w:rsid w:val="212F0E73"/>
    <w:rsid w:val="213107E7"/>
    <w:rsid w:val="21350F58"/>
    <w:rsid w:val="21351A92"/>
    <w:rsid w:val="21354F8F"/>
    <w:rsid w:val="21366A7E"/>
    <w:rsid w:val="21367643"/>
    <w:rsid w:val="21374ABF"/>
    <w:rsid w:val="21374CD0"/>
    <w:rsid w:val="21375149"/>
    <w:rsid w:val="213F5086"/>
    <w:rsid w:val="21467786"/>
    <w:rsid w:val="21470119"/>
    <w:rsid w:val="21470E23"/>
    <w:rsid w:val="21475C8A"/>
    <w:rsid w:val="214934C8"/>
    <w:rsid w:val="214C62A1"/>
    <w:rsid w:val="21555EC1"/>
    <w:rsid w:val="2159215A"/>
    <w:rsid w:val="215B0BE8"/>
    <w:rsid w:val="215E32A8"/>
    <w:rsid w:val="21605ABB"/>
    <w:rsid w:val="21615011"/>
    <w:rsid w:val="21616E49"/>
    <w:rsid w:val="216C7B4E"/>
    <w:rsid w:val="216D591B"/>
    <w:rsid w:val="217351D0"/>
    <w:rsid w:val="21760E81"/>
    <w:rsid w:val="217A69B0"/>
    <w:rsid w:val="217B4C27"/>
    <w:rsid w:val="217E058A"/>
    <w:rsid w:val="21801784"/>
    <w:rsid w:val="218824B7"/>
    <w:rsid w:val="21897383"/>
    <w:rsid w:val="21926C36"/>
    <w:rsid w:val="21977C78"/>
    <w:rsid w:val="219907D9"/>
    <w:rsid w:val="219E5455"/>
    <w:rsid w:val="219F718E"/>
    <w:rsid w:val="21A25B15"/>
    <w:rsid w:val="21A40DD5"/>
    <w:rsid w:val="21A41F9E"/>
    <w:rsid w:val="21A82DF6"/>
    <w:rsid w:val="21A94B42"/>
    <w:rsid w:val="21AF528C"/>
    <w:rsid w:val="21B12113"/>
    <w:rsid w:val="21B1569F"/>
    <w:rsid w:val="21B43B89"/>
    <w:rsid w:val="21BB2C54"/>
    <w:rsid w:val="21C127EB"/>
    <w:rsid w:val="21C35FF2"/>
    <w:rsid w:val="21C36564"/>
    <w:rsid w:val="21C522A4"/>
    <w:rsid w:val="21D01357"/>
    <w:rsid w:val="21D342CD"/>
    <w:rsid w:val="21D557DF"/>
    <w:rsid w:val="21D95FF3"/>
    <w:rsid w:val="21E262CA"/>
    <w:rsid w:val="21E6121E"/>
    <w:rsid w:val="21E64C26"/>
    <w:rsid w:val="21EA3C0C"/>
    <w:rsid w:val="21F67E43"/>
    <w:rsid w:val="21FC7CC7"/>
    <w:rsid w:val="21FF5DA8"/>
    <w:rsid w:val="2200211C"/>
    <w:rsid w:val="220835DE"/>
    <w:rsid w:val="220851F6"/>
    <w:rsid w:val="22097CEF"/>
    <w:rsid w:val="220C0EE3"/>
    <w:rsid w:val="220D6A01"/>
    <w:rsid w:val="220E3443"/>
    <w:rsid w:val="220F543B"/>
    <w:rsid w:val="22117C28"/>
    <w:rsid w:val="2212163C"/>
    <w:rsid w:val="22132840"/>
    <w:rsid w:val="22156A5A"/>
    <w:rsid w:val="22191A2F"/>
    <w:rsid w:val="221E518D"/>
    <w:rsid w:val="221F2B85"/>
    <w:rsid w:val="22201226"/>
    <w:rsid w:val="2221065F"/>
    <w:rsid w:val="222428E2"/>
    <w:rsid w:val="22284DA1"/>
    <w:rsid w:val="222C4B68"/>
    <w:rsid w:val="222D306D"/>
    <w:rsid w:val="222E2D13"/>
    <w:rsid w:val="22335C89"/>
    <w:rsid w:val="22380928"/>
    <w:rsid w:val="22457E66"/>
    <w:rsid w:val="224A77C3"/>
    <w:rsid w:val="224B18E4"/>
    <w:rsid w:val="224B51E7"/>
    <w:rsid w:val="224D1056"/>
    <w:rsid w:val="225047C8"/>
    <w:rsid w:val="22546C93"/>
    <w:rsid w:val="22597948"/>
    <w:rsid w:val="225A37F8"/>
    <w:rsid w:val="225B7F0D"/>
    <w:rsid w:val="225C4000"/>
    <w:rsid w:val="226365B3"/>
    <w:rsid w:val="226513C9"/>
    <w:rsid w:val="226C0267"/>
    <w:rsid w:val="226E086E"/>
    <w:rsid w:val="226F168F"/>
    <w:rsid w:val="226F3F88"/>
    <w:rsid w:val="2273422F"/>
    <w:rsid w:val="22743D02"/>
    <w:rsid w:val="227A18E3"/>
    <w:rsid w:val="227A7BA1"/>
    <w:rsid w:val="227B7278"/>
    <w:rsid w:val="228012EC"/>
    <w:rsid w:val="22826926"/>
    <w:rsid w:val="22842C05"/>
    <w:rsid w:val="22877591"/>
    <w:rsid w:val="228A0275"/>
    <w:rsid w:val="228B5293"/>
    <w:rsid w:val="228D4CE1"/>
    <w:rsid w:val="2295693C"/>
    <w:rsid w:val="229F36F5"/>
    <w:rsid w:val="22A24613"/>
    <w:rsid w:val="22A42E37"/>
    <w:rsid w:val="22AA116E"/>
    <w:rsid w:val="22AA3280"/>
    <w:rsid w:val="22AB3CE3"/>
    <w:rsid w:val="22AD4B1E"/>
    <w:rsid w:val="22AE4E0C"/>
    <w:rsid w:val="22B140DF"/>
    <w:rsid w:val="22B1460E"/>
    <w:rsid w:val="22B61C24"/>
    <w:rsid w:val="22B660C8"/>
    <w:rsid w:val="22BA5BB9"/>
    <w:rsid w:val="22C34341"/>
    <w:rsid w:val="22C368AF"/>
    <w:rsid w:val="22D24584"/>
    <w:rsid w:val="22D350A0"/>
    <w:rsid w:val="22D64075"/>
    <w:rsid w:val="22D66E97"/>
    <w:rsid w:val="22D72B07"/>
    <w:rsid w:val="22DA0CBA"/>
    <w:rsid w:val="22E234B0"/>
    <w:rsid w:val="22E725D8"/>
    <w:rsid w:val="22E806D3"/>
    <w:rsid w:val="22EB04B7"/>
    <w:rsid w:val="22F4274D"/>
    <w:rsid w:val="22F62A7D"/>
    <w:rsid w:val="22F6619D"/>
    <w:rsid w:val="22FB7025"/>
    <w:rsid w:val="22FE63FC"/>
    <w:rsid w:val="23071235"/>
    <w:rsid w:val="23072881"/>
    <w:rsid w:val="23087911"/>
    <w:rsid w:val="23114A24"/>
    <w:rsid w:val="23151CAB"/>
    <w:rsid w:val="23183925"/>
    <w:rsid w:val="231D1CA3"/>
    <w:rsid w:val="23231EEE"/>
    <w:rsid w:val="23290648"/>
    <w:rsid w:val="232A1713"/>
    <w:rsid w:val="232B2612"/>
    <w:rsid w:val="232C426B"/>
    <w:rsid w:val="232D02BD"/>
    <w:rsid w:val="23352B28"/>
    <w:rsid w:val="23360FB7"/>
    <w:rsid w:val="23362D65"/>
    <w:rsid w:val="2338268D"/>
    <w:rsid w:val="23425664"/>
    <w:rsid w:val="23465E37"/>
    <w:rsid w:val="234F2F8B"/>
    <w:rsid w:val="23521E42"/>
    <w:rsid w:val="23530E47"/>
    <w:rsid w:val="235400E1"/>
    <w:rsid w:val="23590C2A"/>
    <w:rsid w:val="235A234C"/>
    <w:rsid w:val="235B27CC"/>
    <w:rsid w:val="23664F04"/>
    <w:rsid w:val="2368207F"/>
    <w:rsid w:val="237537D9"/>
    <w:rsid w:val="237C3B79"/>
    <w:rsid w:val="237D0044"/>
    <w:rsid w:val="237D4BD6"/>
    <w:rsid w:val="23801543"/>
    <w:rsid w:val="23803166"/>
    <w:rsid w:val="23843AD1"/>
    <w:rsid w:val="238475BD"/>
    <w:rsid w:val="23860E90"/>
    <w:rsid w:val="2386601D"/>
    <w:rsid w:val="238B1303"/>
    <w:rsid w:val="238B30B1"/>
    <w:rsid w:val="2392619A"/>
    <w:rsid w:val="239857CE"/>
    <w:rsid w:val="239E4518"/>
    <w:rsid w:val="239F090A"/>
    <w:rsid w:val="23A13143"/>
    <w:rsid w:val="23A21340"/>
    <w:rsid w:val="23A34552"/>
    <w:rsid w:val="23AB18A2"/>
    <w:rsid w:val="23B3628C"/>
    <w:rsid w:val="23BD0925"/>
    <w:rsid w:val="23C3670F"/>
    <w:rsid w:val="23CC4749"/>
    <w:rsid w:val="23D13253"/>
    <w:rsid w:val="23E2746F"/>
    <w:rsid w:val="23F073B8"/>
    <w:rsid w:val="23F11356"/>
    <w:rsid w:val="23F36E0E"/>
    <w:rsid w:val="23FD7412"/>
    <w:rsid w:val="23FE0BB4"/>
    <w:rsid w:val="24014D4B"/>
    <w:rsid w:val="240559BD"/>
    <w:rsid w:val="2409764E"/>
    <w:rsid w:val="240D58A7"/>
    <w:rsid w:val="240E0A25"/>
    <w:rsid w:val="240F782D"/>
    <w:rsid w:val="241003EC"/>
    <w:rsid w:val="241C6EF6"/>
    <w:rsid w:val="24245D59"/>
    <w:rsid w:val="242552B4"/>
    <w:rsid w:val="242D23BA"/>
    <w:rsid w:val="242D3307"/>
    <w:rsid w:val="242E2BAB"/>
    <w:rsid w:val="242F14EE"/>
    <w:rsid w:val="24303C58"/>
    <w:rsid w:val="24320FE5"/>
    <w:rsid w:val="243C4E1B"/>
    <w:rsid w:val="24457058"/>
    <w:rsid w:val="24474869"/>
    <w:rsid w:val="244D480A"/>
    <w:rsid w:val="24510693"/>
    <w:rsid w:val="24547BA0"/>
    <w:rsid w:val="245C2C9F"/>
    <w:rsid w:val="245D43CF"/>
    <w:rsid w:val="24625C03"/>
    <w:rsid w:val="2468469C"/>
    <w:rsid w:val="24695CE7"/>
    <w:rsid w:val="24771E54"/>
    <w:rsid w:val="24791413"/>
    <w:rsid w:val="247C1242"/>
    <w:rsid w:val="248024EA"/>
    <w:rsid w:val="248B6C5C"/>
    <w:rsid w:val="248F3E07"/>
    <w:rsid w:val="249146F7"/>
    <w:rsid w:val="249940B5"/>
    <w:rsid w:val="24997A50"/>
    <w:rsid w:val="249C65EC"/>
    <w:rsid w:val="249F61B4"/>
    <w:rsid w:val="24A157D3"/>
    <w:rsid w:val="24A2466B"/>
    <w:rsid w:val="24A51F50"/>
    <w:rsid w:val="24A85EE5"/>
    <w:rsid w:val="24A914F8"/>
    <w:rsid w:val="24AA5D12"/>
    <w:rsid w:val="24AB20AD"/>
    <w:rsid w:val="24B108F5"/>
    <w:rsid w:val="24B21F19"/>
    <w:rsid w:val="24B73414"/>
    <w:rsid w:val="24BC6D31"/>
    <w:rsid w:val="24C04FDC"/>
    <w:rsid w:val="24C06CD3"/>
    <w:rsid w:val="24C3687B"/>
    <w:rsid w:val="24CF4373"/>
    <w:rsid w:val="24D23668"/>
    <w:rsid w:val="24D33E99"/>
    <w:rsid w:val="24D70989"/>
    <w:rsid w:val="24D75C5D"/>
    <w:rsid w:val="24DD6559"/>
    <w:rsid w:val="24DE36B4"/>
    <w:rsid w:val="24DF4F95"/>
    <w:rsid w:val="24DF559D"/>
    <w:rsid w:val="24E707BB"/>
    <w:rsid w:val="24E77566"/>
    <w:rsid w:val="24E90A4E"/>
    <w:rsid w:val="24E915D7"/>
    <w:rsid w:val="24E94630"/>
    <w:rsid w:val="24EC517C"/>
    <w:rsid w:val="24EE04C7"/>
    <w:rsid w:val="24F1163A"/>
    <w:rsid w:val="24F53F50"/>
    <w:rsid w:val="24F627AC"/>
    <w:rsid w:val="24FE2B5A"/>
    <w:rsid w:val="25023D21"/>
    <w:rsid w:val="25024F88"/>
    <w:rsid w:val="2503311B"/>
    <w:rsid w:val="25037F18"/>
    <w:rsid w:val="250410E8"/>
    <w:rsid w:val="250A77AF"/>
    <w:rsid w:val="250B0462"/>
    <w:rsid w:val="250E2822"/>
    <w:rsid w:val="250E5760"/>
    <w:rsid w:val="251225F8"/>
    <w:rsid w:val="25150BC1"/>
    <w:rsid w:val="25154083"/>
    <w:rsid w:val="251C035C"/>
    <w:rsid w:val="251E78F3"/>
    <w:rsid w:val="25281778"/>
    <w:rsid w:val="252C7B90"/>
    <w:rsid w:val="252F573C"/>
    <w:rsid w:val="25343AE4"/>
    <w:rsid w:val="253533C6"/>
    <w:rsid w:val="253B28B5"/>
    <w:rsid w:val="253E18E7"/>
    <w:rsid w:val="253F39AB"/>
    <w:rsid w:val="2543148A"/>
    <w:rsid w:val="2548065A"/>
    <w:rsid w:val="25537A61"/>
    <w:rsid w:val="255E01C5"/>
    <w:rsid w:val="255F2A47"/>
    <w:rsid w:val="256163E7"/>
    <w:rsid w:val="25651C90"/>
    <w:rsid w:val="25656DA8"/>
    <w:rsid w:val="256E2C8A"/>
    <w:rsid w:val="256E4A38"/>
    <w:rsid w:val="25706EE6"/>
    <w:rsid w:val="257162D7"/>
    <w:rsid w:val="25724088"/>
    <w:rsid w:val="25731363"/>
    <w:rsid w:val="25776C2C"/>
    <w:rsid w:val="257A1430"/>
    <w:rsid w:val="257A3ADD"/>
    <w:rsid w:val="257A7AE6"/>
    <w:rsid w:val="257E0FE3"/>
    <w:rsid w:val="25813B0C"/>
    <w:rsid w:val="25831AD2"/>
    <w:rsid w:val="25835162"/>
    <w:rsid w:val="25842205"/>
    <w:rsid w:val="25903154"/>
    <w:rsid w:val="25915560"/>
    <w:rsid w:val="25984CDC"/>
    <w:rsid w:val="25A447EC"/>
    <w:rsid w:val="25A84002"/>
    <w:rsid w:val="25A84FB8"/>
    <w:rsid w:val="25A95A70"/>
    <w:rsid w:val="25AA5A45"/>
    <w:rsid w:val="25AD37B3"/>
    <w:rsid w:val="25B508B9"/>
    <w:rsid w:val="25B53731"/>
    <w:rsid w:val="25BB09E7"/>
    <w:rsid w:val="25BC54EC"/>
    <w:rsid w:val="25BC55F1"/>
    <w:rsid w:val="25C1180D"/>
    <w:rsid w:val="25C64874"/>
    <w:rsid w:val="25C91C6F"/>
    <w:rsid w:val="25C91CF6"/>
    <w:rsid w:val="25CC6B43"/>
    <w:rsid w:val="25CE197B"/>
    <w:rsid w:val="25CF3372"/>
    <w:rsid w:val="25D070C2"/>
    <w:rsid w:val="25D44569"/>
    <w:rsid w:val="25DC7744"/>
    <w:rsid w:val="25E1214D"/>
    <w:rsid w:val="25E56991"/>
    <w:rsid w:val="25E7551E"/>
    <w:rsid w:val="25E92984"/>
    <w:rsid w:val="25F01E49"/>
    <w:rsid w:val="25F6545A"/>
    <w:rsid w:val="25F67EFC"/>
    <w:rsid w:val="25FE5080"/>
    <w:rsid w:val="25FF1B34"/>
    <w:rsid w:val="2608252D"/>
    <w:rsid w:val="260B3832"/>
    <w:rsid w:val="260D4EC3"/>
    <w:rsid w:val="261146EE"/>
    <w:rsid w:val="26143832"/>
    <w:rsid w:val="2618485F"/>
    <w:rsid w:val="261A2155"/>
    <w:rsid w:val="261B2137"/>
    <w:rsid w:val="26213859"/>
    <w:rsid w:val="2622231F"/>
    <w:rsid w:val="26235117"/>
    <w:rsid w:val="2626497D"/>
    <w:rsid w:val="262719CD"/>
    <w:rsid w:val="262E1D70"/>
    <w:rsid w:val="26302491"/>
    <w:rsid w:val="2637485E"/>
    <w:rsid w:val="263A2B6C"/>
    <w:rsid w:val="263C4871"/>
    <w:rsid w:val="26451C3D"/>
    <w:rsid w:val="26464B8A"/>
    <w:rsid w:val="26527452"/>
    <w:rsid w:val="26531D3F"/>
    <w:rsid w:val="265579A6"/>
    <w:rsid w:val="26586048"/>
    <w:rsid w:val="26597420"/>
    <w:rsid w:val="265A64E1"/>
    <w:rsid w:val="266407B8"/>
    <w:rsid w:val="26675913"/>
    <w:rsid w:val="26734E6E"/>
    <w:rsid w:val="26740019"/>
    <w:rsid w:val="267442D0"/>
    <w:rsid w:val="26746164"/>
    <w:rsid w:val="26757389"/>
    <w:rsid w:val="267777A8"/>
    <w:rsid w:val="267A6765"/>
    <w:rsid w:val="2682296A"/>
    <w:rsid w:val="26823101"/>
    <w:rsid w:val="26836E8B"/>
    <w:rsid w:val="26852B4F"/>
    <w:rsid w:val="268610EE"/>
    <w:rsid w:val="26870CFE"/>
    <w:rsid w:val="26893B96"/>
    <w:rsid w:val="26906B05"/>
    <w:rsid w:val="26954867"/>
    <w:rsid w:val="269803AC"/>
    <w:rsid w:val="269A2AD2"/>
    <w:rsid w:val="26A506E8"/>
    <w:rsid w:val="26A5229E"/>
    <w:rsid w:val="26A526DC"/>
    <w:rsid w:val="26A554A1"/>
    <w:rsid w:val="26AF70B6"/>
    <w:rsid w:val="26B357F1"/>
    <w:rsid w:val="26B55132"/>
    <w:rsid w:val="26B917C7"/>
    <w:rsid w:val="26B97F35"/>
    <w:rsid w:val="26BB6EB6"/>
    <w:rsid w:val="26BD226E"/>
    <w:rsid w:val="26BF27A5"/>
    <w:rsid w:val="26C1503C"/>
    <w:rsid w:val="26C9120A"/>
    <w:rsid w:val="26CC1354"/>
    <w:rsid w:val="26CD4C8B"/>
    <w:rsid w:val="26CF6E9C"/>
    <w:rsid w:val="26D05B1B"/>
    <w:rsid w:val="26D105AD"/>
    <w:rsid w:val="26D41477"/>
    <w:rsid w:val="26E50D2A"/>
    <w:rsid w:val="26E638BE"/>
    <w:rsid w:val="26E72CA0"/>
    <w:rsid w:val="26EA1E6D"/>
    <w:rsid w:val="26ED63AE"/>
    <w:rsid w:val="26EE46C3"/>
    <w:rsid w:val="26F251F5"/>
    <w:rsid w:val="26F774CE"/>
    <w:rsid w:val="26FB2276"/>
    <w:rsid w:val="26FD015B"/>
    <w:rsid w:val="270250D5"/>
    <w:rsid w:val="27095B12"/>
    <w:rsid w:val="27100BBC"/>
    <w:rsid w:val="27157D3C"/>
    <w:rsid w:val="2718626B"/>
    <w:rsid w:val="271D252B"/>
    <w:rsid w:val="27206206"/>
    <w:rsid w:val="27207A38"/>
    <w:rsid w:val="27282382"/>
    <w:rsid w:val="272A4AED"/>
    <w:rsid w:val="272E017C"/>
    <w:rsid w:val="272E2AA3"/>
    <w:rsid w:val="2731508E"/>
    <w:rsid w:val="273267C5"/>
    <w:rsid w:val="27381615"/>
    <w:rsid w:val="27427F2B"/>
    <w:rsid w:val="274940E1"/>
    <w:rsid w:val="275E11F1"/>
    <w:rsid w:val="27631965"/>
    <w:rsid w:val="276400B4"/>
    <w:rsid w:val="2766489E"/>
    <w:rsid w:val="276B56D3"/>
    <w:rsid w:val="276F118A"/>
    <w:rsid w:val="27730226"/>
    <w:rsid w:val="27754DFD"/>
    <w:rsid w:val="277D5E81"/>
    <w:rsid w:val="278110BF"/>
    <w:rsid w:val="27893A72"/>
    <w:rsid w:val="278955AF"/>
    <w:rsid w:val="278B50FC"/>
    <w:rsid w:val="278F4069"/>
    <w:rsid w:val="278F5C46"/>
    <w:rsid w:val="279136F1"/>
    <w:rsid w:val="27933DFE"/>
    <w:rsid w:val="2793646D"/>
    <w:rsid w:val="279D4DA1"/>
    <w:rsid w:val="279E55A5"/>
    <w:rsid w:val="279F78E9"/>
    <w:rsid w:val="27A030DB"/>
    <w:rsid w:val="27A24E6D"/>
    <w:rsid w:val="27A504B9"/>
    <w:rsid w:val="27A64773"/>
    <w:rsid w:val="27A6536E"/>
    <w:rsid w:val="27A805C5"/>
    <w:rsid w:val="27AB00CF"/>
    <w:rsid w:val="27B34984"/>
    <w:rsid w:val="27B4417A"/>
    <w:rsid w:val="27B506FD"/>
    <w:rsid w:val="27B560F2"/>
    <w:rsid w:val="27B620E9"/>
    <w:rsid w:val="27BC6263"/>
    <w:rsid w:val="27C6397B"/>
    <w:rsid w:val="27CA055B"/>
    <w:rsid w:val="27CF2F83"/>
    <w:rsid w:val="27D112AE"/>
    <w:rsid w:val="27D4026E"/>
    <w:rsid w:val="27D70BCA"/>
    <w:rsid w:val="27DE7B8B"/>
    <w:rsid w:val="27E01C96"/>
    <w:rsid w:val="27E40FE2"/>
    <w:rsid w:val="27E5568E"/>
    <w:rsid w:val="27ED683D"/>
    <w:rsid w:val="27EF4E4C"/>
    <w:rsid w:val="27F54F9D"/>
    <w:rsid w:val="27F74BD2"/>
    <w:rsid w:val="27FA3128"/>
    <w:rsid w:val="27FA7861"/>
    <w:rsid w:val="27FE3F10"/>
    <w:rsid w:val="280130FD"/>
    <w:rsid w:val="28096C9A"/>
    <w:rsid w:val="280B1C80"/>
    <w:rsid w:val="280B7068"/>
    <w:rsid w:val="2812575E"/>
    <w:rsid w:val="28137B19"/>
    <w:rsid w:val="28184AC3"/>
    <w:rsid w:val="281D598F"/>
    <w:rsid w:val="28277120"/>
    <w:rsid w:val="28282674"/>
    <w:rsid w:val="282D391B"/>
    <w:rsid w:val="283042AD"/>
    <w:rsid w:val="28310DCA"/>
    <w:rsid w:val="2833590D"/>
    <w:rsid w:val="28357A8F"/>
    <w:rsid w:val="28373C14"/>
    <w:rsid w:val="28390A0B"/>
    <w:rsid w:val="28397580"/>
    <w:rsid w:val="283B38C2"/>
    <w:rsid w:val="284140CF"/>
    <w:rsid w:val="28425D08"/>
    <w:rsid w:val="284A41E4"/>
    <w:rsid w:val="28522149"/>
    <w:rsid w:val="285829DC"/>
    <w:rsid w:val="285D4D5C"/>
    <w:rsid w:val="28610884"/>
    <w:rsid w:val="286176D0"/>
    <w:rsid w:val="286671BF"/>
    <w:rsid w:val="28683E85"/>
    <w:rsid w:val="28687E65"/>
    <w:rsid w:val="286B1A75"/>
    <w:rsid w:val="286C5A7D"/>
    <w:rsid w:val="28731EC0"/>
    <w:rsid w:val="2878016D"/>
    <w:rsid w:val="287A0BFF"/>
    <w:rsid w:val="287D5D7D"/>
    <w:rsid w:val="287F622E"/>
    <w:rsid w:val="28822380"/>
    <w:rsid w:val="28823481"/>
    <w:rsid w:val="288307FB"/>
    <w:rsid w:val="28887BBF"/>
    <w:rsid w:val="288E0C6C"/>
    <w:rsid w:val="288E1D13"/>
    <w:rsid w:val="288F5E76"/>
    <w:rsid w:val="2891028F"/>
    <w:rsid w:val="289378C6"/>
    <w:rsid w:val="289447B6"/>
    <w:rsid w:val="2896284F"/>
    <w:rsid w:val="289C7812"/>
    <w:rsid w:val="28A42B03"/>
    <w:rsid w:val="28A54C15"/>
    <w:rsid w:val="28A74A08"/>
    <w:rsid w:val="28A831E9"/>
    <w:rsid w:val="28A925B6"/>
    <w:rsid w:val="28AB1AFF"/>
    <w:rsid w:val="28AB62E5"/>
    <w:rsid w:val="28AE24C5"/>
    <w:rsid w:val="28AE6ABD"/>
    <w:rsid w:val="28B20AD3"/>
    <w:rsid w:val="28B219F5"/>
    <w:rsid w:val="28BA428F"/>
    <w:rsid w:val="28BF0FF1"/>
    <w:rsid w:val="28C55D9A"/>
    <w:rsid w:val="28C73F66"/>
    <w:rsid w:val="28C76B89"/>
    <w:rsid w:val="28CA5A51"/>
    <w:rsid w:val="28CC75AA"/>
    <w:rsid w:val="28CD05C0"/>
    <w:rsid w:val="28CF3485"/>
    <w:rsid w:val="28CF792A"/>
    <w:rsid w:val="28D14293"/>
    <w:rsid w:val="28D31D31"/>
    <w:rsid w:val="28D41056"/>
    <w:rsid w:val="28DD7ADC"/>
    <w:rsid w:val="28E7640B"/>
    <w:rsid w:val="28ED3665"/>
    <w:rsid w:val="28ED45E5"/>
    <w:rsid w:val="28EF7C3E"/>
    <w:rsid w:val="28F015F3"/>
    <w:rsid w:val="28F251DA"/>
    <w:rsid w:val="28F9693A"/>
    <w:rsid w:val="28FC09E5"/>
    <w:rsid w:val="28FD5D65"/>
    <w:rsid w:val="29037B8D"/>
    <w:rsid w:val="290C4C94"/>
    <w:rsid w:val="290E35CB"/>
    <w:rsid w:val="29117BE4"/>
    <w:rsid w:val="29142EC2"/>
    <w:rsid w:val="2914384B"/>
    <w:rsid w:val="291501FE"/>
    <w:rsid w:val="29155211"/>
    <w:rsid w:val="291A7161"/>
    <w:rsid w:val="291C0FD3"/>
    <w:rsid w:val="292670D9"/>
    <w:rsid w:val="292A6B28"/>
    <w:rsid w:val="292C6151"/>
    <w:rsid w:val="292E1AD5"/>
    <w:rsid w:val="293144D6"/>
    <w:rsid w:val="29340CA8"/>
    <w:rsid w:val="293434D9"/>
    <w:rsid w:val="29360E61"/>
    <w:rsid w:val="29381A40"/>
    <w:rsid w:val="29393683"/>
    <w:rsid w:val="29396934"/>
    <w:rsid w:val="293A141B"/>
    <w:rsid w:val="2949682A"/>
    <w:rsid w:val="294A4826"/>
    <w:rsid w:val="294C32E2"/>
    <w:rsid w:val="295201CD"/>
    <w:rsid w:val="29656152"/>
    <w:rsid w:val="29694F37"/>
    <w:rsid w:val="296A7110"/>
    <w:rsid w:val="296B25BC"/>
    <w:rsid w:val="296F4668"/>
    <w:rsid w:val="29735EE1"/>
    <w:rsid w:val="29750C42"/>
    <w:rsid w:val="29791BFE"/>
    <w:rsid w:val="297C34B3"/>
    <w:rsid w:val="298505A2"/>
    <w:rsid w:val="298731B0"/>
    <w:rsid w:val="29883BEF"/>
    <w:rsid w:val="298A7C18"/>
    <w:rsid w:val="298F3529"/>
    <w:rsid w:val="29930146"/>
    <w:rsid w:val="29951A35"/>
    <w:rsid w:val="29960F84"/>
    <w:rsid w:val="299620F6"/>
    <w:rsid w:val="299D227D"/>
    <w:rsid w:val="299E62FD"/>
    <w:rsid w:val="29A029DC"/>
    <w:rsid w:val="29A46C3A"/>
    <w:rsid w:val="29A62C0B"/>
    <w:rsid w:val="29B36EBE"/>
    <w:rsid w:val="29B67CCF"/>
    <w:rsid w:val="29C31E3E"/>
    <w:rsid w:val="29CE6480"/>
    <w:rsid w:val="29D117DD"/>
    <w:rsid w:val="29D3588B"/>
    <w:rsid w:val="29DA2620"/>
    <w:rsid w:val="29DA2C43"/>
    <w:rsid w:val="29DE0857"/>
    <w:rsid w:val="29DE207D"/>
    <w:rsid w:val="29E17BED"/>
    <w:rsid w:val="29E76B67"/>
    <w:rsid w:val="29EC0D43"/>
    <w:rsid w:val="29EE6148"/>
    <w:rsid w:val="29F65818"/>
    <w:rsid w:val="2A0140CD"/>
    <w:rsid w:val="2A05750C"/>
    <w:rsid w:val="2A0703B0"/>
    <w:rsid w:val="2A111FF1"/>
    <w:rsid w:val="2A133E00"/>
    <w:rsid w:val="2A154B00"/>
    <w:rsid w:val="2A166388"/>
    <w:rsid w:val="2A1738F0"/>
    <w:rsid w:val="2A1853C2"/>
    <w:rsid w:val="2A1F2EF8"/>
    <w:rsid w:val="2A242137"/>
    <w:rsid w:val="2A2C0E95"/>
    <w:rsid w:val="2A2D4362"/>
    <w:rsid w:val="2A2E0493"/>
    <w:rsid w:val="2A2F7B8B"/>
    <w:rsid w:val="2A30551F"/>
    <w:rsid w:val="2A305FC9"/>
    <w:rsid w:val="2A3609F7"/>
    <w:rsid w:val="2A3F4D45"/>
    <w:rsid w:val="2A4730B4"/>
    <w:rsid w:val="2A482448"/>
    <w:rsid w:val="2A490BBD"/>
    <w:rsid w:val="2A531E18"/>
    <w:rsid w:val="2A5C28E4"/>
    <w:rsid w:val="2A5C57A7"/>
    <w:rsid w:val="2A5E2D5C"/>
    <w:rsid w:val="2A6528F7"/>
    <w:rsid w:val="2A673A59"/>
    <w:rsid w:val="2A6C7492"/>
    <w:rsid w:val="2A6D2A2A"/>
    <w:rsid w:val="2A6E0A72"/>
    <w:rsid w:val="2A70647B"/>
    <w:rsid w:val="2A781EB5"/>
    <w:rsid w:val="2A7B1068"/>
    <w:rsid w:val="2A7D7A0E"/>
    <w:rsid w:val="2A7E571E"/>
    <w:rsid w:val="2A7F1BBE"/>
    <w:rsid w:val="2A8469E6"/>
    <w:rsid w:val="2A891D20"/>
    <w:rsid w:val="2A892B1C"/>
    <w:rsid w:val="2A8D73D5"/>
    <w:rsid w:val="2A8F3922"/>
    <w:rsid w:val="2A9049D5"/>
    <w:rsid w:val="2A905451"/>
    <w:rsid w:val="2A906F4B"/>
    <w:rsid w:val="2A924978"/>
    <w:rsid w:val="2A943D62"/>
    <w:rsid w:val="2A980F33"/>
    <w:rsid w:val="2A9B5306"/>
    <w:rsid w:val="2AA219C3"/>
    <w:rsid w:val="2AA33DC9"/>
    <w:rsid w:val="2AA37975"/>
    <w:rsid w:val="2AA4015B"/>
    <w:rsid w:val="2AA52292"/>
    <w:rsid w:val="2AAA3F29"/>
    <w:rsid w:val="2AAB50E4"/>
    <w:rsid w:val="2AAD37B3"/>
    <w:rsid w:val="2AB052E6"/>
    <w:rsid w:val="2AB47391"/>
    <w:rsid w:val="2AB65141"/>
    <w:rsid w:val="2AB729DE"/>
    <w:rsid w:val="2ABD46AF"/>
    <w:rsid w:val="2AC3583C"/>
    <w:rsid w:val="2ACC4761"/>
    <w:rsid w:val="2ACD504B"/>
    <w:rsid w:val="2ACE498E"/>
    <w:rsid w:val="2AD43590"/>
    <w:rsid w:val="2AD86FF3"/>
    <w:rsid w:val="2ADB161A"/>
    <w:rsid w:val="2ADC401D"/>
    <w:rsid w:val="2ADF010D"/>
    <w:rsid w:val="2AE01F34"/>
    <w:rsid w:val="2AEA4E3F"/>
    <w:rsid w:val="2AF00FF2"/>
    <w:rsid w:val="2AF44B73"/>
    <w:rsid w:val="2AF63337"/>
    <w:rsid w:val="2AFD5909"/>
    <w:rsid w:val="2AFE6285"/>
    <w:rsid w:val="2AFE72AD"/>
    <w:rsid w:val="2B0F15E8"/>
    <w:rsid w:val="2B0F6DB6"/>
    <w:rsid w:val="2B171F0F"/>
    <w:rsid w:val="2B18139D"/>
    <w:rsid w:val="2B1863F7"/>
    <w:rsid w:val="2B1D32E2"/>
    <w:rsid w:val="2B243A5A"/>
    <w:rsid w:val="2B25203D"/>
    <w:rsid w:val="2B2632C9"/>
    <w:rsid w:val="2B285F1C"/>
    <w:rsid w:val="2B366200"/>
    <w:rsid w:val="2B3B0693"/>
    <w:rsid w:val="2B3D5B66"/>
    <w:rsid w:val="2B3F56A8"/>
    <w:rsid w:val="2B402A25"/>
    <w:rsid w:val="2B436D00"/>
    <w:rsid w:val="2B4E08E7"/>
    <w:rsid w:val="2B4F0E68"/>
    <w:rsid w:val="2B595F01"/>
    <w:rsid w:val="2B5C6EAC"/>
    <w:rsid w:val="2B606AD2"/>
    <w:rsid w:val="2B622204"/>
    <w:rsid w:val="2B6444CD"/>
    <w:rsid w:val="2B6719B1"/>
    <w:rsid w:val="2B6A1348"/>
    <w:rsid w:val="2B6A3C2A"/>
    <w:rsid w:val="2B6B3102"/>
    <w:rsid w:val="2B6F0E68"/>
    <w:rsid w:val="2B6F32B8"/>
    <w:rsid w:val="2B7017EB"/>
    <w:rsid w:val="2B7D3652"/>
    <w:rsid w:val="2B807B3E"/>
    <w:rsid w:val="2B863401"/>
    <w:rsid w:val="2B865E35"/>
    <w:rsid w:val="2B875BA0"/>
    <w:rsid w:val="2B885648"/>
    <w:rsid w:val="2B8A288E"/>
    <w:rsid w:val="2B8F74B6"/>
    <w:rsid w:val="2B932D2F"/>
    <w:rsid w:val="2BA00E10"/>
    <w:rsid w:val="2BA218FF"/>
    <w:rsid w:val="2BA271EA"/>
    <w:rsid w:val="2BB10901"/>
    <w:rsid w:val="2BBB39EA"/>
    <w:rsid w:val="2BBB474F"/>
    <w:rsid w:val="2BBF202C"/>
    <w:rsid w:val="2BC1778D"/>
    <w:rsid w:val="2BC30B18"/>
    <w:rsid w:val="2BC34746"/>
    <w:rsid w:val="2BC43604"/>
    <w:rsid w:val="2BC65799"/>
    <w:rsid w:val="2BC776EA"/>
    <w:rsid w:val="2BC85B13"/>
    <w:rsid w:val="2BCC0B44"/>
    <w:rsid w:val="2BCC24B9"/>
    <w:rsid w:val="2BD14EF2"/>
    <w:rsid w:val="2BD53D79"/>
    <w:rsid w:val="2BD94FF4"/>
    <w:rsid w:val="2BDD46C6"/>
    <w:rsid w:val="2BE315B0"/>
    <w:rsid w:val="2BE533AF"/>
    <w:rsid w:val="2BE643C1"/>
    <w:rsid w:val="2BF0264B"/>
    <w:rsid w:val="2BF2136A"/>
    <w:rsid w:val="2BF37734"/>
    <w:rsid w:val="2BF54107"/>
    <w:rsid w:val="2BF57C90"/>
    <w:rsid w:val="2BF80DD9"/>
    <w:rsid w:val="2BF97D65"/>
    <w:rsid w:val="2BFC478C"/>
    <w:rsid w:val="2C0003B4"/>
    <w:rsid w:val="2C0029B5"/>
    <w:rsid w:val="2C056397"/>
    <w:rsid w:val="2C0A746E"/>
    <w:rsid w:val="2C1055DE"/>
    <w:rsid w:val="2C117A1C"/>
    <w:rsid w:val="2C157DFE"/>
    <w:rsid w:val="2C165766"/>
    <w:rsid w:val="2C1B1049"/>
    <w:rsid w:val="2C202092"/>
    <w:rsid w:val="2C2220D9"/>
    <w:rsid w:val="2C247260"/>
    <w:rsid w:val="2C294B05"/>
    <w:rsid w:val="2C296830"/>
    <w:rsid w:val="2C2D6E1B"/>
    <w:rsid w:val="2C300828"/>
    <w:rsid w:val="2C340447"/>
    <w:rsid w:val="2C341989"/>
    <w:rsid w:val="2C360FE5"/>
    <w:rsid w:val="2C372028"/>
    <w:rsid w:val="2C38473A"/>
    <w:rsid w:val="2C3A144C"/>
    <w:rsid w:val="2C3E18EE"/>
    <w:rsid w:val="2C3E297C"/>
    <w:rsid w:val="2C3F4354"/>
    <w:rsid w:val="2C403D03"/>
    <w:rsid w:val="2C416A03"/>
    <w:rsid w:val="2C491D5B"/>
    <w:rsid w:val="2C4E2ECE"/>
    <w:rsid w:val="2C507EC4"/>
    <w:rsid w:val="2C516DEF"/>
    <w:rsid w:val="2C5A1872"/>
    <w:rsid w:val="2C5B5B4B"/>
    <w:rsid w:val="2C5C15F2"/>
    <w:rsid w:val="2C5D5807"/>
    <w:rsid w:val="2C5E101D"/>
    <w:rsid w:val="2C6721E1"/>
    <w:rsid w:val="2C6B1CD2"/>
    <w:rsid w:val="2C6B79F8"/>
    <w:rsid w:val="2C6C036D"/>
    <w:rsid w:val="2C6E36DF"/>
    <w:rsid w:val="2C796A54"/>
    <w:rsid w:val="2C8120BA"/>
    <w:rsid w:val="2C8830ED"/>
    <w:rsid w:val="2C886A9F"/>
    <w:rsid w:val="2C8C7223"/>
    <w:rsid w:val="2C913360"/>
    <w:rsid w:val="2C9217CD"/>
    <w:rsid w:val="2C931228"/>
    <w:rsid w:val="2C9A6113"/>
    <w:rsid w:val="2C9C3AF6"/>
    <w:rsid w:val="2C9C632F"/>
    <w:rsid w:val="2C9E6924"/>
    <w:rsid w:val="2C9F3729"/>
    <w:rsid w:val="2C9F73B3"/>
    <w:rsid w:val="2CA62544"/>
    <w:rsid w:val="2CA637B4"/>
    <w:rsid w:val="2CA6530B"/>
    <w:rsid w:val="2CA9046B"/>
    <w:rsid w:val="2CB53678"/>
    <w:rsid w:val="2CBE6142"/>
    <w:rsid w:val="2CC21AAA"/>
    <w:rsid w:val="2CC72E2C"/>
    <w:rsid w:val="2CC90DB5"/>
    <w:rsid w:val="2CD245B0"/>
    <w:rsid w:val="2CD31625"/>
    <w:rsid w:val="2CD462C7"/>
    <w:rsid w:val="2CD8356F"/>
    <w:rsid w:val="2CDA07CD"/>
    <w:rsid w:val="2CDE50A2"/>
    <w:rsid w:val="2CE101E6"/>
    <w:rsid w:val="2CE56C4E"/>
    <w:rsid w:val="2CEE260C"/>
    <w:rsid w:val="2CF125EE"/>
    <w:rsid w:val="2CF469AB"/>
    <w:rsid w:val="2CF53364"/>
    <w:rsid w:val="2CF75313"/>
    <w:rsid w:val="2CFC3F16"/>
    <w:rsid w:val="2CFE3088"/>
    <w:rsid w:val="2D0E6038"/>
    <w:rsid w:val="2D0F08AF"/>
    <w:rsid w:val="2D144117"/>
    <w:rsid w:val="2D221A84"/>
    <w:rsid w:val="2D2A0C30"/>
    <w:rsid w:val="2D2D0013"/>
    <w:rsid w:val="2D300FEB"/>
    <w:rsid w:val="2D464F99"/>
    <w:rsid w:val="2D482863"/>
    <w:rsid w:val="2D4D163C"/>
    <w:rsid w:val="2D504805"/>
    <w:rsid w:val="2D507BF6"/>
    <w:rsid w:val="2D5113B4"/>
    <w:rsid w:val="2D535235"/>
    <w:rsid w:val="2D540222"/>
    <w:rsid w:val="2D55297F"/>
    <w:rsid w:val="2D596686"/>
    <w:rsid w:val="2D5B34BB"/>
    <w:rsid w:val="2D5E7935"/>
    <w:rsid w:val="2D617106"/>
    <w:rsid w:val="2D6E052C"/>
    <w:rsid w:val="2D6F0936"/>
    <w:rsid w:val="2D73434D"/>
    <w:rsid w:val="2D741E11"/>
    <w:rsid w:val="2D76092E"/>
    <w:rsid w:val="2D7921CC"/>
    <w:rsid w:val="2D855253"/>
    <w:rsid w:val="2D856DC3"/>
    <w:rsid w:val="2D857E39"/>
    <w:rsid w:val="2D8A0A65"/>
    <w:rsid w:val="2D8B4DA6"/>
    <w:rsid w:val="2D8C2942"/>
    <w:rsid w:val="2D8D416D"/>
    <w:rsid w:val="2D900BD2"/>
    <w:rsid w:val="2D9C1AEB"/>
    <w:rsid w:val="2DA05FB8"/>
    <w:rsid w:val="2DA60B58"/>
    <w:rsid w:val="2DA74F8B"/>
    <w:rsid w:val="2DAC3C38"/>
    <w:rsid w:val="2DB06BA9"/>
    <w:rsid w:val="2DB10E8E"/>
    <w:rsid w:val="2DB15E0A"/>
    <w:rsid w:val="2DB27C25"/>
    <w:rsid w:val="2DB674E1"/>
    <w:rsid w:val="2DB6777A"/>
    <w:rsid w:val="2DBD655D"/>
    <w:rsid w:val="2DBE1F1B"/>
    <w:rsid w:val="2DC02B94"/>
    <w:rsid w:val="2DC42BB5"/>
    <w:rsid w:val="2DC8546F"/>
    <w:rsid w:val="2DC948AF"/>
    <w:rsid w:val="2DCA6ECC"/>
    <w:rsid w:val="2DD208E2"/>
    <w:rsid w:val="2DD62BF6"/>
    <w:rsid w:val="2DD87281"/>
    <w:rsid w:val="2DE97352"/>
    <w:rsid w:val="2DEA1EDC"/>
    <w:rsid w:val="2DF417EB"/>
    <w:rsid w:val="2DF43C19"/>
    <w:rsid w:val="2DF857E7"/>
    <w:rsid w:val="2DFD0BDE"/>
    <w:rsid w:val="2DFD7768"/>
    <w:rsid w:val="2E011ABF"/>
    <w:rsid w:val="2E073C7C"/>
    <w:rsid w:val="2E0E4CEC"/>
    <w:rsid w:val="2E0E6230"/>
    <w:rsid w:val="2E1665B5"/>
    <w:rsid w:val="2E1819E5"/>
    <w:rsid w:val="2E222864"/>
    <w:rsid w:val="2E242AD0"/>
    <w:rsid w:val="2E2938ED"/>
    <w:rsid w:val="2E2A34C6"/>
    <w:rsid w:val="2E2A4C76"/>
    <w:rsid w:val="2E2A62A4"/>
    <w:rsid w:val="2E2F0FB1"/>
    <w:rsid w:val="2E3131DE"/>
    <w:rsid w:val="2E31680A"/>
    <w:rsid w:val="2E347ED8"/>
    <w:rsid w:val="2E3F01CE"/>
    <w:rsid w:val="2E3F451F"/>
    <w:rsid w:val="2E421A71"/>
    <w:rsid w:val="2E483547"/>
    <w:rsid w:val="2E4904E3"/>
    <w:rsid w:val="2E4D6C15"/>
    <w:rsid w:val="2E4E5017"/>
    <w:rsid w:val="2E527D14"/>
    <w:rsid w:val="2E644567"/>
    <w:rsid w:val="2E64543D"/>
    <w:rsid w:val="2E676425"/>
    <w:rsid w:val="2E680C2F"/>
    <w:rsid w:val="2E690493"/>
    <w:rsid w:val="2E6E55F8"/>
    <w:rsid w:val="2E6F7436"/>
    <w:rsid w:val="2E731311"/>
    <w:rsid w:val="2E7963DE"/>
    <w:rsid w:val="2E7B4A10"/>
    <w:rsid w:val="2E7C01C6"/>
    <w:rsid w:val="2E7C6197"/>
    <w:rsid w:val="2E826D9E"/>
    <w:rsid w:val="2E8928E3"/>
    <w:rsid w:val="2E8B665B"/>
    <w:rsid w:val="2E8C1BA1"/>
    <w:rsid w:val="2E8C6AAA"/>
    <w:rsid w:val="2E8D6C27"/>
    <w:rsid w:val="2E8E614B"/>
    <w:rsid w:val="2E911A48"/>
    <w:rsid w:val="2E922793"/>
    <w:rsid w:val="2E972AEA"/>
    <w:rsid w:val="2E9932A3"/>
    <w:rsid w:val="2E9E7C87"/>
    <w:rsid w:val="2EA40118"/>
    <w:rsid w:val="2EA86C83"/>
    <w:rsid w:val="2EA94D33"/>
    <w:rsid w:val="2EAB5D68"/>
    <w:rsid w:val="2EBA10F4"/>
    <w:rsid w:val="2EC21951"/>
    <w:rsid w:val="2EC658E5"/>
    <w:rsid w:val="2ED17029"/>
    <w:rsid w:val="2ED17E35"/>
    <w:rsid w:val="2ED3590C"/>
    <w:rsid w:val="2ED93553"/>
    <w:rsid w:val="2EE27A53"/>
    <w:rsid w:val="2EE536B8"/>
    <w:rsid w:val="2EE95130"/>
    <w:rsid w:val="2EEA0A4D"/>
    <w:rsid w:val="2EED5730"/>
    <w:rsid w:val="2EED7D84"/>
    <w:rsid w:val="2EF04710"/>
    <w:rsid w:val="2EF755D7"/>
    <w:rsid w:val="2EFE7D4E"/>
    <w:rsid w:val="2F017E2C"/>
    <w:rsid w:val="2F047EA8"/>
    <w:rsid w:val="2F095793"/>
    <w:rsid w:val="2F097CD4"/>
    <w:rsid w:val="2F0C5E0B"/>
    <w:rsid w:val="2F105AE1"/>
    <w:rsid w:val="2F1523C9"/>
    <w:rsid w:val="2F1A46C7"/>
    <w:rsid w:val="2F1F6E52"/>
    <w:rsid w:val="2F227D8F"/>
    <w:rsid w:val="2F23261C"/>
    <w:rsid w:val="2F24758D"/>
    <w:rsid w:val="2F2602AC"/>
    <w:rsid w:val="2F266384"/>
    <w:rsid w:val="2F2801CC"/>
    <w:rsid w:val="2F2B064D"/>
    <w:rsid w:val="2F2D1F8F"/>
    <w:rsid w:val="2F2E05F2"/>
    <w:rsid w:val="2F3D1E58"/>
    <w:rsid w:val="2F446A2F"/>
    <w:rsid w:val="2F4A540D"/>
    <w:rsid w:val="2F5033D3"/>
    <w:rsid w:val="2F575105"/>
    <w:rsid w:val="2F581461"/>
    <w:rsid w:val="2F5922B5"/>
    <w:rsid w:val="2F5B116E"/>
    <w:rsid w:val="2F5B602D"/>
    <w:rsid w:val="2F6125CE"/>
    <w:rsid w:val="2F624393"/>
    <w:rsid w:val="2F633C43"/>
    <w:rsid w:val="2F63787E"/>
    <w:rsid w:val="2F696D47"/>
    <w:rsid w:val="2F6F61EE"/>
    <w:rsid w:val="2F726CB1"/>
    <w:rsid w:val="2F727557"/>
    <w:rsid w:val="2F740E9D"/>
    <w:rsid w:val="2F743C36"/>
    <w:rsid w:val="2F771070"/>
    <w:rsid w:val="2F772100"/>
    <w:rsid w:val="2F7838CE"/>
    <w:rsid w:val="2F7A51A9"/>
    <w:rsid w:val="2F835584"/>
    <w:rsid w:val="2F910A68"/>
    <w:rsid w:val="2F94153F"/>
    <w:rsid w:val="2F94328D"/>
    <w:rsid w:val="2F963509"/>
    <w:rsid w:val="2F9C03F4"/>
    <w:rsid w:val="2F9C076D"/>
    <w:rsid w:val="2F9C21A2"/>
    <w:rsid w:val="2F9C6646"/>
    <w:rsid w:val="2FA07389"/>
    <w:rsid w:val="2FA94C53"/>
    <w:rsid w:val="2FAA2802"/>
    <w:rsid w:val="2FAB0016"/>
    <w:rsid w:val="2FAC6E5D"/>
    <w:rsid w:val="2FAF3D52"/>
    <w:rsid w:val="2FAF4FDF"/>
    <w:rsid w:val="2FB038C3"/>
    <w:rsid w:val="2FB67665"/>
    <w:rsid w:val="2FB721B4"/>
    <w:rsid w:val="2FB938E0"/>
    <w:rsid w:val="2FBA185A"/>
    <w:rsid w:val="2FBC45F2"/>
    <w:rsid w:val="2FBF3BFE"/>
    <w:rsid w:val="2FC9103C"/>
    <w:rsid w:val="2FCB6681"/>
    <w:rsid w:val="2FCC2A87"/>
    <w:rsid w:val="2FCD4A51"/>
    <w:rsid w:val="2FD00F77"/>
    <w:rsid w:val="2FD63906"/>
    <w:rsid w:val="2FDB716E"/>
    <w:rsid w:val="2FE05AA7"/>
    <w:rsid w:val="2FE70B2C"/>
    <w:rsid w:val="2FF22B0F"/>
    <w:rsid w:val="2FF501D9"/>
    <w:rsid w:val="2FF52B82"/>
    <w:rsid w:val="2FF639D1"/>
    <w:rsid w:val="2FF9550F"/>
    <w:rsid w:val="2FFA0337"/>
    <w:rsid w:val="2FFB0836"/>
    <w:rsid w:val="2FFC3467"/>
    <w:rsid w:val="30006BD5"/>
    <w:rsid w:val="30014F1F"/>
    <w:rsid w:val="300348B9"/>
    <w:rsid w:val="30036210"/>
    <w:rsid w:val="30094F29"/>
    <w:rsid w:val="300F498D"/>
    <w:rsid w:val="30106167"/>
    <w:rsid w:val="30136908"/>
    <w:rsid w:val="302208F9"/>
    <w:rsid w:val="302477C7"/>
    <w:rsid w:val="302B0C7B"/>
    <w:rsid w:val="303946BB"/>
    <w:rsid w:val="303C30E9"/>
    <w:rsid w:val="30414EC1"/>
    <w:rsid w:val="30432222"/>
    <w:rsid w:val="304615CC"/>
    <w:rsid w:val="304661F6"/>
    <w:rsid w:val="304B42F4"/>
    <w:rsid w:val="304F4749"/>
    <w:rsid w:val="304F609E"/>
    <w:rsid w:val="3055608C"/>
    <w:rsid w:val="30594CF7"/>
    <w:rsid w:val="30612160"/>
    <w:rsid w:val="30624A61"/>
    <w:rsid w:val="30662D27"/>
    <w:rsid w:val="306E241F"/>
    <w:rsid w:val="30702DF3"/>
    <w:rsid w:val="30714ACC"/>
    <w:rsid w:val="30781DA5"/>
    <w:rsid w:val="30785641"/>
    <w:rsid w:val="307A24E3"/>
    <w:rsid w:val="307A5085"/>
    <w:rsid w:val="307B44AD"/>
    <w:rsid w:val="307E662C"/>
    <w:rsid w:val="307F3F9D"/>
    <w:rsid w:val="30800AA8"/>
    <w:rsid w:val="308028BD"/>
    <w:rsid w:val="30827B1E"/>
    <w:rsid w:val="3084491B"/>
    <w:rsid w:val="308710DA"/>
    <w:rsid w:val="308819B0"/>
    <w:rsid w:val="308918BD"/>
    <w:rsid w:val="308B0B94"/>
    <w:rsid w:val="308C0468"/>
    <w:rsid w:val="308E41E1"/>
    <w:rsid w:val="3093283A"/>
    <w:rsid w:val="30965D21"/>
    <w:rsid w:val="309C4B4F"/>
    <w:rsid w:val="30A16610"/>
    <w:rsid w:val="30A43A04"/>
    <w:rsid w:val="30A8224A"/>
    <w:rsid w:val="30A903D5"/>
    <w:rsid w:val="30A97F6A"/>
    <w:rsid w:val="30AB3DA5"/>
    <w:rsid w:val="30AE1E7A"/>
    <w:rsid w:val="30AE6C84"/>
    <w:rsid w:val="30B03F47"/>
    <w:rsid w:val="30B1139C"/>
    <w:rsid w:val="30B1320E"/>
    <w:rsid w:val="30B223EA"/>
    <w:rsid w:val="30B32211"/>
    <w:rsid w:val="30B357F7"/>
    <w:rsid w:val="30C41E2F"/>
    <w:rsid w:val="30C77849"/>
    <w:rsid w:val="30C8552E"/>
    <w:rsid w:val="30C90C87"/>
    <w:rsid w:val="30CA29E8"/>
    <w:rsid w:val="30D00355"/>
    <w:rsid w:val="30DC2414"/>
    <w:rsid w:val="30E06D6B"/>
    <w:rsid w:val="30E37F7C"/>
    <w:rsid w:val="30EA0DF2"/>
    <w:rsid w:val="30EF573A"/>
    <w:rsid w:val="30F40CE0"/>
    <w:rsid w:val="30FC10AB"/>
    <w:rsid w:val="31035EB0"/>
    <w:rsid w:val="31042EC8"/>
    <w:rsid w:val="310D4C4C"/>
    <w:rsid w:val="310F22D0"/>
    <w:rsid w:val="310F3573"/>
    <w:rsid w:val="31137C6B"/>
    <w:rsid w:val="31142613"/>
    <w:rsid w:val="311832C0"/>
    <w:rsid w:val="311857D3"/>
    <w:rsid w:val="3119561C"/>
    <w:rsid w:val="311E3355"/>
    <w:rsid w:val="311E37B6"/>
    <w:rsid w:val="312354A5"/>
    <w:rsid w:val="31280E16"/>
    <w:rsid w:val="3131062F"/>
    <w:rsid w:val="313B317E"/>
    <w:rsid w:val="31440919"/>
    <w:rsid w:val="31456F95"/>
    <w:rsid w:val="31531F43"/>
    <w:rsid w:val="31552F50"/>
    <w:rsid w:val="31573FE8"/>
    <w:rsid w:val="315947EF"/>
    <w:rsid w:val="31626DCF"/>
    <w:rsid w:val="316307D8"/>
    <w:rsid w:val="3163741B"/>
    <w:rsid w:val="31641E6F"/>
    <w:rsid w:val="31662DE3"/>
    <w:rsid w:val="3167339B"/>
    <w:rsid w:val="31677211"/>
    <w:rsid w:val="31692052"/>
    <w:rsid w:val="316D1B05"/>
    <w:rsid w:val="316F04C1"/>
    <w:rsid w:val="317014FC"/>
    <w:rsid w:val="317038BB"/>
    <w:rsid w:val="31736233"/>
    <w:rsid w:val="31777316"/>
    <w:rsid w:val="317825AD"/>
    <w:rsid w:val="31796C3F"/>
    <w:rsid w:val="317F409C"/>
    <w:rsid w:val="31810678"/>
    <w:rsid w:val="3182229D"/>
    <w:rsid w:val="318226C1"/>
    <w:rsid w:val="31823E4E"/>
    <w:rsid w:val="3186432C"/>
    <w:rsid w:val="31903F88"/>
    <w:rsid w:val="31904406"/>
    <w:rsid w:val="319C0376"/>
    <w:rsid w:val="319F04A8"/>
    <w:rsid w:val="319F4BB5"/>
    <w:rsid w:val="31A43590"/>
    <w:rsid w:val="31A47611"/>
    <w:rsid w:val="31B033FF"/>
    <w:rsid w:val="31B64691"/>
    <w:rsid w:val="31BA0391"/>
    <w:rsid w:val="31BE3AA5"/>
    <w:rsid w:val="31C93196"/>
    <w:rsid w:val="31C93C6E"/>
    <w:rsid w:val="31C93E44"/>
    <w:rsid w:val="31CA640F"/>
    <w:rsid w:val="31CC4FC0"/>
    <w:rsid w:val="31CC5455"/>
    <w:rsid w:val="31CD6F8B"/>
    <w:rsid w:val="31D832D0"/>
    <w:rsid w:val="31E0484E"/>
    <w:rsid w:val="31E178A9"/>
    <w:rsid w:val="31E310BF"/>
    <w:rsid w:val="31E552EC"/>
    <w:rsid w:val="31E63FD0"/>
    <w:rsid w:val="31E660B5"/>
    <w:rsid w:val="31ED61B8"/>
    <w:rsid w:val="31EE57F1"/>
    <w:rsid w:val="31EF0A86"/>
    <w:rsid w:val="31F26438"/>
    <w:rsid w:val="31F335AB"/>
    <w:rsid w:val="31F42769"/>
    <w:rsid w:val="31F519EA"/>
    <w:rsid w:val="31F62142"/>
    <w:rsid w:val="31F664E1"/>
    <w:rsid w:val="31FD3994"/>
    <w:rsid w:val="31FF73A6"/>
    <w:rsid w:val="320421C2"/>
    <w:rsid w:val="32060172"/>
    <w:rsid w:val="32077C08"/>
    <w:rsid w:val="32083F33"/>
    <w:rsid w:val="32086833"/>
    <w:rsid w:val="320A5017"/>
    <w:rsid w:val="320C7C83"/>
    <w:rsid w:val="320F4ECB"/>
    <w:rsid w:val="32110789"/>
    <w:rsid w:val="321928EF"/>
    <w:rsid w:val="32195D2C"/>
    <w:rsid w:val="321A5920"/>
    <w:rsid w:val="321E4555"/>
    <w:rsid w:val="3220355E"/>
    <w:rsid w:val="32204A65"/>
    <w:rsid w:val="32241F6D"/>
    <w:rsid w:val="322B0798"/>
    <w:rsid w:val="322C7DD2"/>
    <w:rsid w:val="32304DDE"/>
    <w:rsid w:val="32307B59"/>
    <w:rsid w:val="32333B5E"/>
    <w:rsid w:val="32365778"/>
    <w:rsid w:val="323B0398"/>
    <w:rsid w:val="323C19B4"/>
    <w:rsid w:val="324C41B0"/>
    <w:rsid w:val="325269B3"/>
    <w:rsid w:val="32587F3C"/>
    <w:rsid w:val="3260630E"/>
    <w:rsid w:val="32667332"/>
    <w:rsid w:val="326C2300"/>
    <w:rsid w:val="326F6F7B"/>
    <w:rsid w:val="32713DBA"/>
    <w:rsid w:val="32717916"/>
    <w:rsid w:val="32721AA8"/>
    <w:rsid w:val="327A2C6E"/>
    <w:rsid w:val="327D7D5A"/>
    <w:rsid w:val="327E1A7D"/>
    <w:rsid w:val="327F304E"/>
    <w:rsid w:val="328165D4"/>
    <w:rsid w:val="32821F44"/>
    <w:rsid w:val="32831ECD"/>
    <w:rsid w:val="32835D87"/>
    <w:rsid w:val="3287538B"/>
    <w:rsid w:val="3287593D"/>
    <w:rsid w:val="328911F9"/>
    <w:rsid w:val="329655CE"/>
    <w:rsid w:val="329940A3"/>
    <w:rsid w:val="32A339DB"/>
    <w:rsid w:val="32A62558"/>
    <w:rsid w:val="32AA18F9"/>
    <w:rsid w:val="32AB7398"/>
    <w:rsid w:val="32AF043E"/>
    <w:rsid w:val="32B0038B"/>
    <w:rsid w:val="32B24A61"/>
    <w:rsid w:val="32B60CB9"/>
    <w:rsid w:val="32BE0D6B"/>
    <w:rsid w:val="32BF56C3"/>
    <w:rsid w:val="32C4038E"/>
    <w:rsid w:val="32C71B96"/>
    <w:rsid w:val="32CA1660"/>
    <w:rsid w:val="32D332EA"/>
    <w:rsid w:val="32D95816"/>
    <w:rsid w:val="32D9616A"/>
    <w:rsid w:val="32DB06C8"/>
    <w:rsid w:val="32DE2C84"/>
    <w:rsid w:val="32E7437C"/>
    <w:rsid w:val="32EA3681"/>
    <w:rsid w:val="32EB7FA3"/>
    <w:rsid w:val="32EC51EE"/>
    <w:rsid w:val="32F01183"/>
    <w:rsid w:val="32F7332F"/>
    <w:rsid w:val="32FC3D86"/>
    <w:rsid w:val="32FE0FEE"/>
    <w:rsid w:val="33001B4D"/>
    <w:rsid w:val="33016EEC"/>
    <w:rsid w:val="3302630A"/>
    <w:rsid w:val="33071C35"/>
    <w:rsid w:val="33093FF2"/>
    <w:rsid w:val="330E464E"/>
    <w:rsid w:val="331736DE"/>
    <w:rsid w:val="33182487"/>
    <w:rsid w:val="331E1E7F"/>
    <w:rsid w:val="331E3D5B"/>
    <w:rsid w:val="3324569D"/>
    <w:rsid w:val="332C511A"/>
    <w:rsid w:val="332E602E"/>
    <w:rsid w:val="33304D6D"/>
    <w:rsid w:val="333276D1"/>
    <w:rsid w:val="33327C0F"/>
    <w:rsid w:val="333472C1"/>
    <w:rsid w:val="333515F3"/>
    <w:rsid w:val="333B21F1"/>
    <w:rsid w:val="333C43C8"/>
    <w:rsid w:val="3344502A"/>
    <w:rsid w:val="33526942"/>
    <w:rsid w:val="335334BF"/>
    <w:rsid w:val="33540F29"/>
    <w:rsid w:val="33574DBE"/>
    <w:rsid w:val="335A3DCE"/>
    <w:rsid w:val="335E65EE"/>
    <w:rsid w:val="33611371"/>
    <w:rsid w:val="3365492D"/>
    <w:rsid w:val="33656389"/>
    <w:rsid w:val="33663A86"/>
    <w:rsid w:val="33693891"/>
    <w:rsid w:val="33694A91"/>
    <w:rsid w:val="336B24CA"/>
    <w:rsid w:val="336E78A6"/>
    <w:rsid w:val="336F7299"/>
    <w:rsid w:val="337031B5"/>
    <w:rsid w:val="33721B98"/>
    <w:rsid w:val="33775400"/>
    <w:rsid w:val="337C0DC7"/>
    <w:rsid w:val="337C21A4"/>
    <w:rsid w:val="33860FF3"/>
    <w:rsid w:val="339174AF"/>
    <w:rsid w:val="33946B9F"/>
    <w:rsid w:val="339910D6"/>
    <w:rsid w:val="33A46C2A"/>
    <w:rsid w:val="33A473FC"/>
    <w:rsid w:val="33A51F6D"/>
    <w:rsid w:val="33A73002"/>
    <w:rsid w:val="33AB0A81"/>
    <w:rsid w:val="33B763C7"/>
    <w:rsid w:val="33B91574"/>
    <w:rsid w:val="33C10429"/>
    <w:rsid w:val="33C32F19"/>
    <w:rsid w:val="33C460AB"/>
    <w:rsid w:val="33C55A72"/>
    <w:rsid w:val="33C74827"/>
    <w:rsid w:val="33CD6DCE"/>
    <w:rsid w:val="33D02B5E"/>
    <w:rsid w:val="33D054C0"/>
    <w:rsid w:val="33D3160F"/>
    <w:rsid w:val="33D60F2D"/>
    <w:rsid w:val="33DC742D"/>
    <w:rsid w:val="33DE6491"/>
    <w:rsid w:val="33E12CC0"/>
    <w:rsid w:val="33E210F7"/>
    <w:rsid w:val="33E612CE"/>
    <w:rsid w:val="33EA01A4"/>
    <w:rsid w:val="33EB334E"/>
    <w:rsid w:val="33EB7877"/>
    <w:rsid w:val="33EE6724"/>
    <w:rsid w:val="33EF6C87"/>
    <w:rsid w:val="33F0244B"/>
    <w:rsid w:val="33F145C9"/>
    <w:rsid w:val="33F16F60"/>
    <w:rsid w:val="33F20182"/>
    <w:rsid w:val="33F44659"/>
    <w:rsid w:val="33F47348"/>
    <w:rsid w:val="33F661BA"/>
    <w:rsid w:val="33F72A5B"/>
    <w:rsid w:val="33F72CC5"/>
    <w:rsid w:val="33F943AD"/>
    <w:rsid w:val="33FA07F9"/>
    <w:rsid w:val="33FB3019"/>
    <w:rsid w:val="33FB393B"/>
    <w:rsid w:val="33FD3131"/>
    <w:rsid w:val="33FE06DD"/>
    <w:rsid w:val="341041F3"/>
    <w:rsid w:val="341C3B45"/>
    <w:rsid w:val="341D1341"/>
    <w:rsid w:val="34217DAB"/>
    <w:rsid w:val="342235BE"/>
    <w:rsid w:val="34275B9F"/>
    <w:rsid w:val="34321327"/>
    <w:rsid w:val="34323427"/>
    <w:rsid w:val="34337579"/>
    <w:rsid w:val="343706EB"/>
    <w:rsid w:val="343840B9"/>
    <w:rsid w:val="343E1B6D"/>
    <w:rsid w:val="344466CF"/>
    <w:rsid w:val="34474A37"/>
    <w:rsid w:val="3447727D"/>
    <w:rsid w:val="3448192A"/>
    <w:rsid w:val="344E4939"/>
    <w:rsid w:val="34597FB7"/>
    <w:rsid w:val="345F3EBE"/>
    <w:rsid w:val="346108D2"/>
    <w:rsid w:val="34672A1A"/>
    <w:rsid w:val="346E05B1"/>
    <w:rsid w:val="34787AE5"/>
    <w:rsid w:val="347D2473"/>
    <w:rsid w:val="347D25A2"/>
    <w:rsid w:val="34847DD4"/>
    <w:rsid w:val="3487506A"/>
    <w:rsid w:val="34883990"/>
    <w:rsid w:val="348A00B5"/>
    <w:rsid w:val="348A2060"/>
    <w:rsid w:val="348C6C89"/>
    <w:rsid w:val="349A11C1"/>
    <w:rsid w:val="349E2E6D"/>
    <w:rsid w:val="349F4FB9"/>
    <w:rsid w:val="34A754C4"/>
    <w:rsid w:val="34A817A2"/>
    <w:rsid w:val="34A915E9"/>
    <w:rsid w:val="34A96F22"/>
    <w:rsid w:val="34AC12AF"/>
    <w:rsid w:val="34B55484"/>
    <w:rsid w:val="34B865D6"/>
    <w:rsid w:val="34BC4932"/>
    <w:rsid w:val="34BD32E6"/>
    <w:rsid w:val="34BF705E"/>
    <w:rsid w:val="34C17F23"/>
    <w:rsid w:val="34C5594E"/>
    <w:rsid w:val="34C64BDC"/>
    <w:rsid w:val="34C93A39"/>
    <w:rsid w:val="34CA226E"/>
    <w:rsid w:val="34CF6B2A"/>
    <w:rsid w:val="34D309B2"/>
    <w:rsid w:val="34D4418C"/>
    <w:rsid w:val="34D727C6"/>
    <w:rsid w:val="34D81ECE"/>
    <w:rsid w:val="34D83C7C"/>
    <w:rsid w:val="34DA51BA"/>
    <w:rsid w:val="34DB1C6D"/>
    <w:rsid w:val="34E0030D"/>
    <w:rsid w:val="34E8058B"/>
    <w:rsid w:val="34EA0928"/>
    <w:rsid w:val="34EE34A0"/>
    <w:rsid w:val="34FC0BC3"/>
    <w:rsid w:val="34FD36E3"/>
    <w:rsid w:val="35020CF9"/>
    <w:rsid w:val="35043BA7"/>
    <w:rsid w:val="35072547"/>
    <w:rsid w:val="35075448"/>
    <w:rsid w:val="350A47CA"/>
    <w:rsid w:val="350B53D0"/>
    <w:rsid w:val="35132F06"/>
    <w:rsid w:val="35156215"/>
    <w:rsid w:val="35217DC0"/>
    <w:rsid w:val="35285A1E"/>
    <w:rsid w:val="352943C7"/>
    <w:rsid w:val="352E5F92"/>
    <w:rsid w:val="35340C94"/>
    <w:rsid w:val="353510CF"/>
    <w:rsid w:val="35361C31"/>
    <w:rsid w:val="353A27EB"/>
    <w:rsid w:val="353F0E7F"/>
    <w:rsid w:val="353F5166"/>
    <w:rsid w:val="35402C7C"/>
    <w:rsid w:val="35405919"/>
    <w:rsid w:val="35416450"/>
    <w:rsid w:val="35444FC1"/>
    <w:rsid w:val="35546922"/>
    <w:rsid w:val="35571E8A"/>
    <w:rsid w:val="355831A0"/>
    <w:rsid w:val="355E04BA"/>
    <w:rsid w:val="355E0A7D"/>
    <w:rsid w:val="35610F09"/>
    <w:rsid w:val="35632CAE"/>
    <w:rsid w:val="356365DC"/>
    <w:rsid w:val="35661288"/>
    <w:rsid w:val="3568090D"/>
    <w:rsid w:val="356A75C7"/>
    <w:rsid w:val="356F4FBA"/>
    <w:rsid w:val="357A5616"/>
    <w:rsid w:val="357D0B62"/>
    <w:rsid w:val="357E3174"/>
    <w:rsid w:val="35820920"/>
    <w:rsid w:val="35842473"/>
    <w:rsid w:val="358432B8"/>
    <w:rsid w:val="35844A67"/>
    <w:rsid w:val="358A3FD7"/>
    <w:rsid w:val="358A766C"/>
    <w:rsid w:val="358E0CF6"/>
    <w:rsid w:val="358F7696"/>
    <w:rsid w:val="35904F0D"/>
    <w:rsid w:val="35937DFD"/>
    <w:rsid w:val="35965D02"/>
    <w:rsid w:val="359B2EFB"/>
    <w:rsid w:val="35A05112"/>
    <w:rsid w:val="35A41DB0"/>
    <w:rsid w:val="35A62910"/>
    <w:rsid w:val="35A62E33"/>
    <w:rsid w:val="35AB75E3"/>
    <w:rsid w:val="35AF5AC1"/>
    <w:rsid w:val="35B1168C"/>
    <w:rsid w:val="35BC734C"/>
    <w:rsid w:val="35BD0915"/>
    <w:rsid w:val="35BD1553"/>
    <w:rsid w:val="35BF3557"/>
    <w:rsid w:val="35C50A8C"/>
    <w:rsid w:val="35C5412A"/>
    <w:rsid w:val="35C63EE3"/>
    <w:rsid w:val="35C6441D"/>
    <w:rsid w:val="35C6573D"/>
    <w:rsid w:val="35CC39CC"/>
    <w:rsid w:val="35CD63EF"/>
    <w:rsid w:val="35D46A01"/>
    <w:rsid w:val="35D501BC"/>
    <w:rsid w:val="35DA0E1D"/>
    <w:rsid w:val="35DB6EF2"/>
    <w:rsid w:val="35DE0DCC"/>
    <w:rsid w:val="35DE463F"/>
    <w:rsid w:val="35E054DE"/>
    <w:rsid w:val="35E33500"/>
    <w:rsid w:val="35E4077D"/>
    <w:rsid w:val="35E5321D"/>
    <w:rsid w:val="35EC2F5E"/>
    <w:rsid w:val="35F156A7"/>
    <w:rsid w:val="35F3161E"/>
    <w:rsid w:val="35F67DA0"/>
    <w:rsid w:val="35FA3087"/>
    <w:rsid w:val="35FC1BEC"/>
    <w:rsid w:val="35FD2815"/>
    <w:rsid w:val="36082558"/>
    <w:rsid w:val="360922D9"/>
    <w:rsid w:val="360E1D6B"/>
    <w:rsid w:val="36106208"/>
    <w:rsid w:val="36120D16"/>
    <w:rsid w:val="36131C6F"/>
    <w:rsid w:val="36237179"/>
    <w:rsid w:val="36257CC2"/>
    <w:rsid w:val="36280F3B"/>
    <w:rsid w:val="362E13F1"/>
    <w:rsid w:val="363303D0"/>
    <w:rsid w:val="363464B3"/>
    <w:rsid w:val="36371A77"/>
    <w:rsid w:val="36374E98"/>
    <w:rsid w:val="363A22B8"/>
    <w:rsid w:val="363A70C3"/>
    <w:rsid w:val="363A7FE1"/>
    <w:rsid w:val="363B1485"/>
    <w:rsid w:val="363B70E4"/>
    <w:rsid w:val="36413F37"/>
    <w:rsid w:val="36486DCC"/>
    <w:rsid w:val="3649206B"/>
    <w:rsid w:val="364B4DBD"/>
    <w:rsid w:val="364F7F6E"/>
    <w:rsid w:val="36527A5E"/>
    <w:rsid w:val="3653478B"/>
    <w:rsid w:val="36545FC8"/>
    <w:rsid w:val="365647FB"/>
    <w:rsid w:val="3658499A"/>
    <w:rsid w:val="365B4926"/>
    <w:rsid w:val="365E4655"/>
    <w:rsid w:val="3660715E"/>
    <w:rsid w:val="36632DCE"/>
    <w:rsid w:val="366B28CE"/>
    <w:rsid w:val="366C6985"/>
    <w:rsid w:val="366F23BE"/>
    <w:rsid w:val="367268A2"/>
    <w:rsid w:val="367C5F7D"/>
    <w:rsid w:val="367D38A1"/>
    <w:rsid w:val="367D6019"/>
    <w:rsid w:val="367E6AA5"/>
    <w:rsid w:val="367F3DCA"/>
    <w:rsid w:val="367F637A"/>
    <w:rsid w:val="36857E34"/>
    <w:rsid w:val="36915F98"/>
    <w:rsid w:val="369275AD"/>
    <w:rsid w:val="36936C2E"/>
    <w:rsid w:val="369F5E74"/>
    <w:rsid w:val="36A05BEA"/>
    <w:rsid w:val="36A11A8C"/>
    <w:rsid w:val="36A75BEB"/>
    <w:rsid w:val="36AC53C0"/>
    <w:rsid w:val="36B61BD1"/>
    <w:rsid w:val="36B86D30"/>
    <w:rsid w:val="36BA2993"/>
    <w:rsid w:val="36C05264"/>
    <w:rsid w:val="36C177A5"/>
    <w:rsid w:val="36C26E05"/>
    <w:rsid w:val="36C81AF7"/>
    <w:rsid w:val="36CE29C5"/>
    <w:rsid w:val="36D04B2A"/>
    <w:rsid w:val="36D963FC"/>
    <w:rsid w:val="36E51695"/>
    <w:rsid w:val="36E96E87"/>
    <w:rsid w:val="36F26FDC"/>
    <w:rsid w:val="36F64D07"/>
    <w:rsid w:val="36F67BB2"/>
    <w:rsid w:val="36F9609B"/>
    <w:rsid w:val="36FA25D0"/>
    <w:rsid w:val="36FF3742"/>
    <w:rsid w:val="370074BA"/>
    <w:rsid w:val="37030D71"/>
    <w:rsid w:val="370B2CD4"/>
    <w:rsid w:val="370E5527"/>
    <w:rsid w:val="37121E35"/>
    <w:rsid w:val="37135440"/>
    <w:rsid w:val="37160A8C"/>
    <w:rsid w:val="371678A2"/>
    <w:rsid w:val="37167E57"/>
    <w:rsid w:val="371C7CDE"/>
    <w:rsid w:val="371E045F"/>
    <w:rsid w:val="371E63AC"/>
    <w:rsid w:val="37235085"/>
    <w:rsid w:val="37267C5B"/>
    <w:rsid w:val="372854CB"/>
    <w:rsid w:val="372A3EF7"/>
    <w:rsid w:val="372F3E71"/>
    <w:rsid w:val="37314D18"/>
    <w:rsid w:val="37321D6A"/>
    <w:rsid w:val="37397977"/>
    <w:rsid w:val="37417B69"/>
    <w:rsid w:val="37457372"/>
    <w:rsid w:val="37466327"/>
    <w:rsid w:val="374750E9"/>
    <w:rsid w:val="374B7444"/>
    <w:rsid w:val="374D5AE2"/>
    <w:rsid w:val="37500442"/>
    <w:rsid w:val="3755044F"/>
    <w:rsid w:val="375545F2"/>
    <w:rsid w:val="37587759"/>
    <w:rsid w:val="375C0B95"/>
    <w:rsid w:val="375D6783"/>
    <w:rsid w:val="3760756C"/>
    <w:rsid w:val="37615A41"/>
    <w:rsid w:val="376976E0"/>
    <w:rsid w:val="376E3293"/>
    <w:rsid w:val="37712166"/>
    <w:rsid w:val="3772062A"/>
    <w:rsid w:val="37735032"/>
    <w:rsid w:val="377F3E8E"/>
    <w:rsid w:val="37813B4B"/>
    <w:rsid w:val="37827FC3"/>
    <w:rsid w:val="37846092"/>
    <w:rsid w:val="37871B8F"/>
    <w:rsid w:val="37872663"/>
    <w:rsid w:val="3789121F"/>
    <w:rsid w:val="378C7139"/>
    <w:rsid w:val="37901AD9"/>
    <w:rsid w:val="37933C22"/>
    <w:rsid w:val="3795459C"/>
    <w:rsid w:val="3796672C"/>
    <w:rsid w:val="3797040F"/>
    <w:rsid w:val="3797708A"/>
    <w:rsid w:val="379A19D7"/>
    <w:rsid w:val="379A76C0"/>
    <w:rsid w:val="37A32424"/>
    <w:rsid w:val="37A3317C"/>
    <w:rsid w:val="37A44032"/>
    <w:rsid w:val="37A61E10"/>
    <w:rsid w:val="37A75A3A"/>
    <w:rsid w:val="37AC2448"/>
    <w:rsid w:val="37AD5C8B"/>
    <w:rsid w:val="37AD7642"/>
    <w:rsid w:val="37AE3A02"/>
    <w:rsid w:val="37B17354"/>
    <w:rsid w:val="37B20351"/>
    <w:rsid w:val="37B7226F"/>
    <w:rsid w:val="37BA58BB"/>
    <w:rsid w:val="37BC49BA"/>
    <w:rsid w:val="37BC78AB"/>
    <w:rsid w:val="37BD2B38"/>
    <w:rsid w:val="37C877D5"/>
    <w:rsid w:val="37CF202D"/>
    <w:rsid w:val="37D05149"/>
    <w:rsid w:val="37D07765"/>
    <w:rsid w:val="37D14677"/>
    <w:rsid w:val="37D42E21"/>
    <w:rsid w:val="37D917B6"/>
    <w:rsid w:val="37E3060A"/>
    <w:rsid w:val="37E43ECF"/>
    <w:rsid w:val="37E8067A"/>
    <w:rsid w:val="37EB6BF5"/>
    <w:rsid w:val="37EC40F3"/>
    <w:rsid w:val="37F60FEF"/>
    <w:rsid w:val="37F645FB"/>
    <w:rsid w:val="37F83313"/>
    <w:rsid w:val="37FA660D"/>
    <w:rsid w:val="37FF4BA5"/>
    <w:rsid w:val="38015971"/>
    <w:rsid w:val="380725A8"/>
    <w:rsid w:val="380A05F1"/>
    <w:rsid w:val="380C7DC9"/>
    <w:rsid w:val="3810372D"/>
    <w:rsid w:val="38104E15"/>
    <w:rsid w:val="3814321D"/>
    <w:rsid w:val="381719D1"/>
    <w:rsid w:val="38182F62"/>
    <w:rsid w:val="38236965"/>
    <w:rsid w:val="38244764"/>
    <w:rsid w:val="3825542A"/>
    <w:rsid w:val="382B076A"/>
    <w:rsid w:val="382E1E4A"/>
    <w:rsid w:val="38334E2A"/>
    <w:rsid w:val="38347755"/>
    <w:rsid w:val="38351CF6"/>
    <w:rsid w:val="383617F0"/>
    <w:rsid w:val="38362826"/>
    <w:rsid w:val="383E16E9"/>
    <w:rsid w:val="38405797"/>
    <w:rsid w:val="38417D8A"/>
    <w:rsid w:val="384220E3"/>
    <w:rsid w:val="38455ACD"/>
    <w:rsid w:val="384744A3"/>
    <w:rsid w:val="384944B4"/>
    <w:rsid w:val="384E1592"/>
    <w:rsid w:val="3851621F"/>
    <w:rsid w:val="38533F5B"/>
    <w:rsid w:val="38547799"/>
    <w:rsid w:val="385B351E"/>
    <w:rsid w:val="386677F1"/>
    <w:rsid w:val="38683569"/>
    <w:rsid w:val="387059A6"/>
    <w:rsid w:val="38774850"/>
    <w:rsid w:val="387824AD"/>
    <w:rsid w:val="387912E6"/>
    <w:rsid w:val="387C7B4A"/>
    <w:rsid w:val="387F307B"/>
    <w:rsid w:val="387F3485"/>
    <w:rsid w:val="387F45D6"/>
    <w:rsid w:val="38842C54"/>
    <w:rsid w:val="3885560B"/>
    <w:rsid w:val="388631FA"/>
    <w:rsid w:val="388C6E40"/>
    <w:rsid w:val="389A2F1A"/>
    <w:rsid w:val="389E071A"/>
    <w:rsid w:val="38A3778B"/>
    <w:rsid w:val="38A67658"/>
    <w:rsid w:val="38A8605B"/>
    <w:rsid w:val="38AA1DD4"/>
    <w:rsid w:val="38AE6140"/>
    <w:rsid w:val="38B623D8"/>
    <w:rsid w:val="38B66705"/>
    <w:rsid w:val="38BB5258"/>
    <w:rsid w:val="38BC5C17"/>
    <w:rsid w:val="38BE535B"/>
    <w:rsid w:val="38BE62C1"/>
    <w:rsid w:val="38BE72D5"/>
    <w:rsid w:val="38C147C8"/>
    <w:rsid w:val="38C57862"/>
    <w:rsid w:val="38C904AC"/>
    <w:rsid w:val="38C96F98"/>
    <w:rsid w:val="38D17360"/>
    <w:rsid w:val="38D26C34"/>
    <w:rsid w:val="38D70AE8"/>
    <w:rsid w:val="38D82BE4"/>
    <w:rsid w:val="38DE2C63"/>
    <w:rsid w:val="38DF671D"/>
    <w:rsid w:val="38E440DE"/>
    <w:rsid w:val="38E726E0"/>
    <w:rsid w:val="38E80541"/>
    <w:rsid w:val="38E86458"/>
    <w:rsid w:val="38E9429F"/>
    <w:rsid w:val="38EF512A"/>
    <w:rsid w:val="38F04CD6"/>
    <w:rsid w:val="38F27090"/>
    <w:rsid w:val="38F3639C"/>
    <w:rsid w:val="38F470A1"/>
    <w:rsid w:val="38F64A1A"/>
    <w:rsid w:val="38F923E7"/>
    <w:rsid w:val="38FD0155"/>
    <w:rsid w:val="38FE1D17"/>
    <w:rsid w:val="39000937"/>
    <w:rsid w:val="39033B12"/>
    <w:rsid w:val="390414E4"/>
    <w:rsid w:val="39082F34"/>
    <w:rsid w:val="390A6B35"/>
    <w:rsid w:val="3914664A"/>
    <w:rsid w:val="391557F7"/>
    <w:rsid w:val="391B5BF5"/>
    <w:rsid w:val="39214163"/>
    <w:rsid w:val="39227A9A"/>
    <w:rsid w:val="39273878"/>
    <w:rsid w:val="3929719C"/>
    <w:rsid w:val="392A081F"/>
    <w:rsid w:val="392C7D1A"/>
    <w:rsid w:val="3934169D"/>
    <w:rsid w:val="393C6854"/>
    <w:rsid w:val="393E0EA7"/>
    <w:rsid w:val="39403E2D"/>
    <w:rsid w:val="39406294"/>
    <w:rsid w:val="394212D7"/>
    <w:rsid w:val="3943705F"/>
    <w:rsid w:val="39443D03"/>
    <w:rsid w:val="394713D0"/>
    <w:rsid w:val="394B424E"/>
    <w:rsid w:val="39552D87"/>
    <w:rsid w:val="395B3E99"/>
    <w:rsid w:val="39616585"/>
    <w:rsid w:val="39647768"/>
    <w:rsid w:val="3967248C"/>
    <w:rsid w:val="39674F7E"/>
    <w:rsid w:val="396D4076"/>
    <w:rsid w:val="396E5E0E"/>
    <w:rsid w:val="396E5F7B"/>
    <w:rsid w:val="39717593"/>
    <w:rsid w:val="397523E2"/>
    <w:rsid w:val="39760411"/>
    <w:rsid w:val="39815793"/>
    <w:rsid w:val="39841BC7"/>
    <w:rsid w:val="398772A1"/>
    <w:rsid w:val="39891634"/>
    <w:rsid w:val="398C413D"/>
    <w:rsid w:val="398D1288"/>
    <w:rsid w:val="398F6572"/>
    <w:rsid w:val="39901081"/>
    <w:rsid w:val="39995339"/>
    <w:rsid w:val="399972B4"/>
    <w:rsid w:val="399D3D54"/>
    <w:rsid w:val="39A607ED"/>
    <w:rsid w:val="39A60B37"/>
    <w:rsid w:val="39B00B6C"/>
    <w:rsid w:val="39B30105"/>
    <w:rsid w:val="39C035CB"/>
    <w:rsid w:val="39C509F2"/>
    <w:rsid w:val="39C64A7F"/>
    <w:rsid w:val="39CA62E7"/>
    <w:rsid w:val="39CC2A4A"/>
    <w:rsid w:val="39CC5344"/>
    <w:rsid w:val="39D5527A"/>
    <w:rsid w:val="39E173F7"/>
    <w:rsid w:val="39E62997"/>
    <w:rsid w:val="39E74540"/>
    <w:rsid w:val="39EB1309"/>
    <w:rsid w:val="39ED2119"/>
    <w:rsid w:val="39EE539B"/>
    <w:rsid w:val="39EE5CF0"/>
    <w:rsid w:val="39F10089"/>
    <w:rsid w:val="39F75754"/>
    <w:rsid w:val="39FA28E7"/>
    <w:rsid w:val="39FC2583"/>
    <w:rsid w:val="39FC490F"/>
    <w:rsid w:val="3A017823"/>
    <w:rsid w:val="3A0472C2"/>
    <w:rsid w:val="3A085D2E"/>
    <w:rsid w:val="3A0A2E73"/>
    <w:rsid w:val="3A0B09C1"/>
    <w:rsid w:val="3A0D261A"/>
    <w:rsid w:val="3A105C66"/>
    <w:rsid w:val="3A137505"/>
    <w:rsid w:val="3A1B7F17"/>
    <w:rsid w:val="3A1F19DF"/>
    <w:rsid w:val="3A211D9E"/>
    <w:rsid w:val="3A212FEA"/>
    <w:rsid w:val="3A231E3E"/>
    <w:rsid w:val="3A2802A0"/>
    <w:rsid w:val="3A2B1C6D"/>
    <w:rsid w:val="3A2F3533"/>
    <w:rsid w:val="3A367738"/>
    <w:rsid w:val="3A3835A9"/>
    <w:rsid w:val="3A3E685E"/>
    <w:rsid w:val="3A432071"/>
    <w:rsid w:val="3A436634"/>
    <w:rsid w:val="3A570BB0"/>
    <w:rsid w:val="3A593A88"/>
    <w:rsid w:val="3A597793"/>
    <w:rsid w:val="3A5A1B8A"/>
    <w:rsid w:val="3A5C509F"/>
    <w:rsid w:val="3A61340A"/>
    <w:rsid w:val="3A6654A6"/>
    <w:rsid w:val="3A6B10EF"/>
    <w:rsid w:val="3A6B7ABA"/>
    <w:rsid w:val="3A7141FE"/>
    <w:rsid w:val="3A7854F0"/>
    <w:rsid w:val="3A785F21"/>
    <w:rsid w:val="3A791DE6"/>
    <w:rsid w:val="3A800E02"/>
    <w:rsid w:val="3A813B8E"/>
    <w:rsid w:val="3A856D63"/>
    <w:rsid w:val="3A864994"/>
    <w:rsid w:val="3A86634E"/>
    <w:rsid w:val="3A877F77"/>
    <w:rsid w:val="3A894DFF"/>
    <w:rsid w:val="3A8A6EE8"/>
    <w:rsid w:val="3A8C2C6A"/>
    <w:rsid w:val="3A8C5AC0"/>
    <w:rsid w:val="3A8E0F4A"/>
    <w:rsid w:val="3A8F1F32"/>
    <w:rsid w:val="3A91499F"/>
    <w:rsid w:val="3A945886"/>
    <w:rsid w:val="3A946897"/>
    <w:rsid w:val="3A985A6F"/>
    <w:rsid w:val="3AA14997"/>
    <w:rsid w:val="3AA4374F"/>
    <w:rsid w:val="3AA73DDD"/>
    <w:rsid w:val="3AA7539F"/>
    <w:rsid w:val="3AAA6865"/>
    <w:rsid w:val="3AAA6F74"/>
    <w:rsid w:val="3AAF6DAF"/>
    <w:rsid w:val="3AB66C9B"/>
    <w:rsid w:val="3AB86F88"/>
    <w:rsid w:val="3AB900AC"/>
    <w:rsid w:val="3ABA148A"/>
    <w:rsid w:val="3ABA2208"/>
    <w:rsid w:val="3ABE14FC"/>
    <w:rsid w:val="3AC25140"/>
    <w:rsid w:val="3ACB7862"/>
    <w:rsid w:val="3AD1189A"/>
    <w:rsid w:val="3AD94143"/>
    <w:rsid w:val="3ADB0022"/>
    <w:rsid w:val="3ADF5E58"/>
    <w:rsid w:val="3ADF7D28"/>
    <w:rsid w:val="3AE00050"/>
    <w:rsid w:val="3AE776D3"/>
    <w:rsid w:val="3AEA0053"/>
    <w:rsid w:val="3AEA295B"/>
    <w:rsid w:val="3AEE3DBB"/>
    <w:rsid w:val="3AF357C0"/>
    <w:rsid w:val="3AF86E26"/>
    <w:rsid w:val="3AFA7E78"/>
    <w:rsid w:val="3AFB5AD1"/>
    <w:rsid w:val="3AFD443D"/>
    <w:rsid w:val="3AFD5E03"/>
    <w:rsid w:val="3AFD61EB"/>
    <w:rsid w:val="3B00476B"/>
    <w:rsid w:val="3B01575E"/>
    <w:rsid w:val="3B021A53"/>
    <w:rsid w:val="3B09089F"/>
    <w:rsid w:val="3B131EB2"/>
    <w:rsid w:val="3B20012B"/>
    <w:rsid w:val="3B207D5A"/>
    <w:rsid w:val="3B217FF0"/>
    <w:rsid w:val="3B252D80"/>
    <w:rsid w:val="3B264A5D"/>
    <w:rsid w:val="3B2A0FAA"/>
    <w:rsid w:val="3B2B7C2D"/>
    <w:rsid w:val="3B2C2230"/>
    <w:rsid w:val="3B307CC4"/>
    <w:rsid w:val="3B317B0B"/>
    <w:rsid w:val="3B3616FD"/>
    <w:rsid w:val="3B36239B"/>
    <w:rsid w:val="3B380660"/>
    <w:rsid w:val="3B3B4F65"/>
    <w:rsid w:val="3B3E63B1"/>
    <w:rsid w:val="3B41717F"/>
    <w:rsid w:val="3B4332E0"/>
    <w:rsid w:val="3B473FD6"/>
    <w:rsid w:val="3B487C5D"/>
    <w:rsid w:val="3B4B7F1F"/>
    <w:rsid w:val="3B4F5B41"/>
    <w:rsid w:val="3B506C62"/>
    <w:rsid w:val="3B556027"/>
    <w:rsid w:val="3B5B7308"/>
    <w:rsid w:val="3B6143E1"/>
    <w:rsid w:val="3B65202B"/>
    <w:rsid w:val="3B6D487B"/>
    <w:rsid w:val="3B6F3CD8"/>
    <w:rsid w:val="3B720895"/>
    <w:rsid w:val="3B7645FC"/>
    <w:rsid w:val="3B7A5F18"/>
    <w:rsid w:val="3B7D3716"/>
    <w:rsid w:val="3B801056"/>
    <w:rsid w:val="3B877F7F"/>
    <w:rsid w:val="3B881A9F"/>
    <w:rsid w:val="3B8A37F6"/>
    <w:rsid w:val="3B8C6569"/>
    <w:rsid w:val="3B8E756E"/>
    <w:rsid w:val="3B907B54"/>
    <w:rsid w:val="3B984165"/>
    <w:rsid w:val="3B994C0C"/>
    <w:rsid w:val="3BA21267"/>
    <w:rsid w:val="3BA51D68"/>
    <w:rsid w:val="3BA62E9C"/>
    <w:rsid w:val="3BA70114"/>
    <w:rsid w:val="3BAB1EC3"/>
    <w:rsid w:val="3BAB29B6"/>
    <w:rsid w:val="3BAF7526"/>
    <w:rsid w:val="3BB00D7F"/>
    <w:rsid w:val="3BB471AE"/>
    <w:rsid w:val="3BBA4BEB"/>
    <w:rsid w:val="3BBE65FF"/>
    <w:rsid w:val="3BC207AD"/>
    <w:rsid w:val="3BCB09CF"/>
    <w:rsid w:val="3BCB12B7"/>
    <w:rsid w:val="3BCE1D3E"/>
    <w:rsid w:val="3BCF7A47"/>
    <w:rsid w:val="3BD056AD"/>
    <w:rsid w:val="3BDA2C18"/>
    <w:rsid w:val="3BDB4052"/>
    <w:rsid w:val="3BDD23C7"/>
    <w:rsid w:val="3BDD45E6"/>
    <w:rsid w:val="3BDF1600"/>
    <w:rsid w:val="3BE13D5E"/>
    <w:rsid w:val="3BE253E0"/>
    <w:rsid w:val="3BE5003E"/>
    <w:rsid w:val="3BEB35FD"/>
    <w:rsid w:val="3BED525A"/>
    <w:rsid w:val="3BF712A0"/>
    <w:rsid w:val="3BF73752"/>
    <w:rsid w:val="3BFA1CC1"/>
    <w:rsid w:val="3C015D42"/>
    <w:rsid w:val="3C0A2890"/>
    <w:rsid w:val="3C0C46D8"/>
    <w:rsid w:val="3C0D6901"/>
    <w:rsid w:val="3C1018C7"/>
    <w:rsid w:val="3C12216A"/>
    <w:rsid w:val="3C140102"/>
    <w:rsid w:val="3C147726"/>
    <w:rsid w:val="3C162076"/>
    <w:rsid w:val="3C1A21CF"/>
    <w:rsid w:val="3C1B4B42"/>
    <w:rsid w:val="3C1C08F2"/>
    <w:rsid w:val="3C2352AA"/>
    <w:rsid w:val="3C260B10"/>
    <w:rsid w:val="3C2D0D52"/>
    <w:rsid w:val="3C2F0F06"/>
    <w:rsid w:val="3C356B8B"/>
    <w:rsid w:val="3C3932C3"/>
    <w:rsid w:val="3C3A0382"/>
    <w:rsid w:val="3C3B125F"/>
    <w:rsid w:val="3C3B38F2"/>
    <w:rsid w:val="3C4758CA"/>
    <w:rsid w:val="3C484687"/>
    <w:rsid w:val="3C487ACB"/>
    <w:rsid w:val="3C4D1C10"/>
    <w:rsid w:val="3C4F219F"/>
    <w:rsid w:val="3C5362C4"/>
    <w:rsid w:val="3C5B181E"/>
    <w:rsid w:val="3C634773"/>
    <w:rsid w:val="3C675EB6"/>
    <w:rsid w:val="3C6B187A"/>
    <w:rsid w:val="3C7203FA"/>
    <w:rsid w:val="3C724607"/>
    <w:rsid w:val="3C770892"/>
    <w:rsid w:val="3C782C98"/>
    <w:rsid w:val="3C7848B2"/>
    <w:rsid w:val="3C7D0601"/>
    <w:rsid w:val="3C7D2182"/>
    <w:rsid w:val="3C7F3C62"/>
    <w:rsid w:val="3C856031"/>
    <w:rsid w:val="3C8A1D00"/>
    <w:rsid w:val="3C8A6F18"/>
    <w:rsid w:val="3C940DD1"/>
    <w:rsid w:val="3C9773C8"/>
    <w:rsid w:val="3C983191"/>
    <w:rsid w:val="3C9C6409"/>
    <w:rsid w:val="3CA10836"/>
    <w:rsid w:val="3CA470D7"/>
    <w:rsid w:val="3CA769A1"/>
    <w:rsid w:val="3CAA448E"/>
    <w:rsid w:val="3CB22F57"/>
    <w:rsid w:val="3CB90837"/>
    <w:rsid w:val="3CBA010B"/>
    <w:rsid w:val="3CBD5CB5"/>
    <w:rsid w:val="3CC83C9E"/>
    <w:rsid w:val="3CCC63BA"/>
    <w:rsid w:val="3CCD6091"/>
    <w:rsid w:val="3CD11B8C"/>
    <w:rsid w:val="3CD27B1A"/>
    <w:rsid w:val="3CD36AC0"/>
    <w:rsid w:val="3CDB255C"/>
    <w:rsid w:val="3CDB5F3D"/>
    <w:rsid w:val="3CE141E1"/>
    <w:rsid w:val="3CE25A51"/>
    <w:rsid w:val="3CE37662"/>
    <w:rsid w:val="3CE415BA"/>
    <w:rsid w:val="3CE83C35"/>
    <w:rsid w:val="3CEC0A7B"/>
    <w:rsid w:val="3CED3811"/>
    <w:rsid w:val="3CEE3877"/>
    <w:rsid w:val="3CF36EC8"/>
    <w:rsid w:val="3CF378A6"/>
    <w:rsid w:val="3CF56DD1"/>
    <w:rsid w:val="3CF92AEA"/>
    <w:rsid w:val="3CFC1CC5"/>
    <w:rsid w:val="3CFC32E1"/>
    <w:rsid w:val="3CFD47F5"/>
    <w:rsid w:val="3D026F56"/>
    <w:rsid w:val="3D0450ED"/>
    <w:rsid w:val="3D053930"/>
    <w:rsid w:val="3D06761C"/>
    <w:rsid w:val="3D093892"/>
    <w:rsid w:val="3D111D0D"/>
    <w:rsid w:val="3D123B72"/>
    <w:rsid w:val="3D127F47"/>
    <w:rsid w:val="3D182C27"/>
    <w:rsid w:val="3D1B44DC"/>
    <w:rsid w:val="3D1E069A"/>
    <w:rsid w:val="3D1E1173"/>
    <w:rsid w:val="3D1E1DD6"/>
    <w:rsid w:val="3D1E3639"/>
    <w:rsid w:val="3D235CB1"/>
    <w:rsid w:val="3D2832C7"/>
    <w:rsid w:val="3D2C1695"/>
    <w:rsid w:val="3D3158B2"/>
    <w:rsid w:val="3D4342A0"/>
    <w:rsid w:val="3D4515C7"/>
    <w:rsid w:val="3D47781A"/>
    <w:rsid w:val="3D4B7191"/>
    <w:rsid w:val="3D4D306C"/>
    <w:rsid w:val="3D502A5B"/>
    <w:rsid w:val="3D510A70"/>
    <w:rsid w:val="3D54263B"/>
    <w:rsid w:val="3D583BAC"/>
    <w:rsid w:val="3D5D11C3"/>
    <w:rsid w:val="3D651FA8"/>
    <w:rsid w:val="3D6C5071"/>
    <w:rsid w:val="3D6F3E9B"/>
    <w:rsid w:val="3D7021B3"/>
    <w:rsid w:val="3D752DEB"/>
    <w:rsid w:val="3D7B5AED"/>
    <w:rsid w:val="3D7D4B9B"/>
    <w:rsid w:val="3D7E27B7"/>
    <w:rsid w:val="3D884927"/>
    <w:rsid w:val="3D891742"/>
    <w:rsid w:val="3D8C036E"/>
    <w:rsid w:val="3D8C21CB"/>
    <w:rsid w:val="3D8E7540"/>
    <w:rsid w:val="3D8F1B07"/>
    <w:rsid w:val="3D9315A3"/>
    <w:rsid w:val="3D932849"/>
    <w:rsid w:val="3D953A3C"/>
    <w:rsid w:val="3D975C45"/>
    <w:rsid w:val="3D9B3B96"/>
    <w:rsid w:val="3D9C06A3"/>
    <w:rsid w:val="3DA45CB9"/>
    <w:rsid w:val="3DAA699E"/>
    <w:rsid w:val="3DAB2CC3"/>
    <w:rsid w:val="3DAF4E71"/>
    <w:rsid w:val="3DB80AF7"/>
    <w:rsid w:val="3DBA06E1"/>
    <w:rsid w:val="3DBE59B3"/>
    <w:rsid w:val="3DBF6224"/>
    <w:rsid w:val="3DC14B70"/>
    <w:rsid w:val="3DC30642"/>
    <w:rsid w:val="3DC853EE"/>
    <w:rsid w:val="3DD3134D"/>
    <w:rsid w:val="3DD43D97"/>
    <w:rsid w:val="3DD446B8"/>
    <w:rsid w:val="3DD53BF4"/>
    <w:rsid w:val="3DD95FA0"/>
    <w:rsid w:val="3DDD54F0"/>
    <w:rsid w:val="3DE27A4F"/>
    <w:rsid w:val="3DE34ECA"/>
    <w:rsid w:val="3DE418E4"/>
    <w:rsid w:val="3DE63C6D"/>
    <w:rsid w:val="3DE73182"/>
    <w:rsid w:val="3DEB0C73"/>
    <w:rsid w:val="3DEB554E"/>
    <w:rsid w:val="3DEE5128"/>
    <w:rsid w:val="3DF633C5"/>
    <w:rsid w:val="3DF868E5"/>
    <w:rsid w:val="3DFC4E7F"/>
    <w:rsid w:val="3E053A68"/>
    <w:rsid w:val="3E056DDC"/>
    <w:rsid w:val="3E0603A2"/>
    <w:rsid w:val="3E0B0454"/>
    <w:rsid w:val="3E1201FF"/>
    <w:rsid w:val="3E152AD0"/>
    <w:rsid w:val="3E17337B"/>
    <w:rsid w:val="3E173A67"/>
    <w:rsid w:val="3E1944CD"/>
    <w:rsid w:val="3E1B783D"/>
    <w:rsid w:val="3E1C6BB4"/>
    <w:rsid w:val="3E1D2D8D"/>
    <w:rsid w:val="3E1F725F"/>
    <w:rsid w:val="3E212A43"/>
    <w:rsid w:val="3E216DC6"/>
    <w:rsid w:val="3E2605D0"/>
    <w:rsid w:val="3E2A207B"/>
    <w:rsid w:val="3E3268F7"/>
    <w:rsid w:val="3E3A437C"/>
    <w:rsid w:val="3E3C1720"/>
    <w:rsid w:val="3E3E448B"/>
    <w:rsid w:val="3E4172E3"/>
    <w:rsid w:val="3E43401E"/>
    <w:rsid w:val="3E481E73"/>
    <w:rsid w:val="3E483BB4"/>
    <w:rsid w:val="3E5121FC"/>
    <w:rsid w:val="3E5E0688"/>
    <w:rsid w:val="3E6342CD"/>
    <w:rsid w:val="3E69064D"/>
    <w:rsid w:val="3E6A003B"/>
    <w:rsid w:val="3E6A3B12"/>
    <w:rsid w:val="3E6D4B7B"/>
    <w:rsid w:val="3E6E11AD"/>
    <w:rsid w:val="3E7013C9"/>
    <w:rsid w:val="3E755016"/>
    <w:rsid w:val="3E762047"/>
    <w:rsid w:val="3E775B6B"/>
    <w:rsid w:val="3E7F160D"/>
    <w:rsid w:val="3E8506C6"/>
    <w:rsid w:val="3E855C81"/>
    <w:rsid w:val="3E8A5AE3"/>
    <w:rsid w:val="3E95117F"/>
    <w:rsid w:val="3E96406C"/>
    <w:rsid w:val="3E9A6446"/>
    <w:rsid w:val="3E9D4AB7"/>
    <w:rsid w:val="3EB412B6"/>
    <w:rsid w:val="3EB80CAB"/>
    <w:rsid w:val="3EC05379"/>
    <w:rsid w:val="3EC45B6E"/>
    <w:rsid w:val="3EC809F8"/>
    <w:rsid w:val="3ED00C9D"/>
    <w:rsid w:val="3ED03C16"/>
    <w:rsid w:val="3ED06FA1"/>
    <w:rsid w:val="3ED25BE0"/>
    <w:rsid w:val="3ED54920"/>
    <w:rsid w:val="3ED619F0"/>
    <w:rsid w:val="3ED728C3"/>
    <w:rsid w:val="3ED81988"/>
    <w:rsid w:val="3EDC23F1"/>
    <w:rsid w:val="3EDE1C12"/>
    <w:rsid w:val="3EE2192C"/>
    <w:rsid w:val="3EE2584E"/>
    <w:rsid w:val="3EE53B65"/>
    <w:rsid w:val="3EE557C3"/>
    <w:rsid w:val="3EE6343A"/>
    <w:rsid w:val="3EEC767C"/>
    <w:rsid w:val="3EF31EA2"/>
    <w:rsid w:val="3EF733C5"/>
    <w:rsid w:val="3EF74F16"/>
    <w:rsid w:val="3EFC6B0F"/>
    <w:rsid w:val="3F020E1D"/>
    <w:rsid w:val="3F0815F9"/>
    <w:rsid w:val="3F0837BD"/>
    <w:rsid w:val="3F200197"/>
    <w:rsid w:val="3F200D82"/>
    <w:rsid w:val="3F222011"/>
    <w:rsid w:val="3F255D10"/>
    <w:rsid w:val="3F267356"/>
    <w:rsid w:val="3F2951FC"/>
    <w:rsid w:val="3F3345B6"/>
    <w:rsid w:val="3F365060"/>
    <w:rsid w:val="3F391E1A"/>
    <w:rsid w:val="3F396290"/>
    <w:rsid w:val="3F3C4290"/>
    <w:rsid w:val="3F3F76DB"/>
    <w:rsid w:val="3F4173C9"/>
    <w:rsid w:val="3F4A25A6"/>
    <w:rsid w:val="3F50415B"/>
    <w:rsid w:val="3F5C4908"/>
    <w:rsid w:val="3F607036"/>
    <w:rsid w:val="3F620BE1"/>
    <w:rsid w:val="3F6339FC"/>
    <w:rsid w:val="3F640D5A"/>
    <w:rsid w:val="3F6B1D90"/>
    <w:rsid w:val="3F6C525A"/>
    <w:rsid w:val="3F6E24EA"/>
    <w:rsid w:val="3F7038C3"/>
    <w:rsid w:val="3F720B60"/>
    <w:rsid w:val="3F731358"/>
    <w:rsid w:val="3F7B42FC"/>
    <w:rsid w:val="3F7D5140"/>
    <w:rsid w:val="3F7E2750"/>
    <w:rsid w:val="3F8417FA"/>
    <w:rsid w:val="3F8B171E"/>
    <w:rsid w:val="3F8F587F"/>
    <w:rsid w:val="3F931ECC"/>
    <w:rsid w:val="3F977E85"/>
    <w:rsid w:val="3F993B79"/>
    <w:rsid w:val="3F9B61F3"/>
    <w:rsid w:val="3F9C653D"/>
    <w:rsid w:val="3F9F12A9"/>
    <w:rsid w:val="3F9F1F66"/>
    <w:rsid w:val="3F9F7B1B"/>
    <w:rsid w:val="3FA333D4"/>
    <w:rsid w:val="3FA532F5"/>
    <w:rsid w:val="3FA55E84"/>
    <w:rsid w:val="3FA862A4"/>
    <w:rsid w:val="3FB1748B"/>
    <w:rsid w:val="3FB50188"/>
    <w:rsid w:val="3FB54C11"/>
    <w:rsid w:val="3FB91050"/>
    <w:rsid w:val="3FBF6E37"/>
    <w:rsid w:val="3FC10E8D"/>
    <w:rsid w:val="3FC25C55"/>
    <w:rsid w:val="3FC80B04"/>
    <w:rsid w:val="3FC81783"/>
    <w:rsid w:val="3FC92406"/>
    <w:rsid w:val="3FCA6FF3"/>
    <w:rsid w:val="3FCB2D5B"/>
    <w:rsid w:val="3FCB7024"/>
    <w:rsid w:val="3FD1231A"/>
    <w:rsid w:val="3FD81ED6"/>
    <w:rsid w:val="3FE0746C"/>
    <w:rsid w:val="3FE91C5F"/>
    <w:rsid w:val="3FEC562A"/>
    <w:rsid w:val="3FED08CF"/>
    <w:rsid w:val="3FED3D7B"/>
    <w:rsid w:val="3FEE2DDD"/>
    <w:rsid w:val="3FEE4C87"/>
    <w:rsid w:val="3FFC5941"/>
    <w:rsid w:val="3FFD2BB9"/>
    <w:rsid w:val="40015F5A"/>
    <w:rsid w:val="400B5FE3"/>
    <w:rsid w:val="400D3E3E"/>
    <w:rsid w:val="401168EA"/>
    <w:rsid w:val="4013200C"/>
    <w:rsid w:val="401E2E21"/>
    <w:rsid w:val="40217443"/>
    <w:rsid w:val="40235DDB"/>
    <w:rsid w:val="4024206C"/>
    <w:rsid w:val="40290FC6"/>
    <w:rsid w:val="4029565D"/>
    <w:rsid w:val="402A18CB"/>
    <w:rsid w:val="402A1C0A"/>
    <w:rsid w:val="402C0900"/>
    <w:rsid w:val="402C5215"/>
    <w:rsid w:val="402D094B"/>
    <w:rsid w:val="402E62C3"/>
    <w:rsid w:val="403848B0"/>
    <w:rsid w:val="403E177F"/>
    <w:rsid w:val="40420B44"/>
    <w:rsid w:val="40463800"/>
    <w:rsid w:val="404B3485"/>
    <w:rsid w:val="404B3541"/>
    <w:rsid w:val="404C371A"/>
    <w:rsid w:val="404C7C95"/>
    <w:rsid w:val="404D19C2"/>
    <w:rsid w:val="40532D51"/>
    <w:rsid w:val="405B6166"/>
    <w:rsid w:val="405F6C6A"/>
    <w:rsid w:val="406867FC"/>
    <w:rsid w:val="407200E3"/>
    <w:rsid w:val="40751920"/>
    <w:rsid w:val="40752CC7"/>
    <w:rsid w:val="40761DF5"/>
    <w:rsid w:val="4076234D"/>
    <w:rsid w:val="407825AF"/>
    <w:rsid w:val="407A208B"/>
    <w:rsid w:val="407E1FDC"/>
    <w:rsid w:val="408353E4"/>
    <w:rsid w:val="40851D73"/>
    <w:rsid w:val="40867138"/>
    <w:rsid w:val="408972EF"/>
    <w:rsid w:val="408E01AF"/>
    <w:rsid w:val="40905D53"/>
    <w:rsid w:val="409062DB"/>
    <w:rsid w:val="40936461"/>
    <w:rsid w:val="409E140F"/>
    <w:rsid w:val="40A03779"/>
    <w:rsid w:val="40A44A8F"/>
    <w:rsid w:val="40A516BF"/>
    <w:rsid w:val="40A620FD"/>
    <w:rsid w:val="40A71653"/>
    <w:rsid w:val="40A91FAE"/>
    <w:rsid w:val="40AB493B"/>
    <w:rsid w:val="40AB4EB0"/>
    <w:rsid w:val="40AE4EBF"/>
    <w:rsid w:val="40C15FA4"/>
    <w:rsid w:val="40C47BCD"/>
    <w:rsid w:val="40CA18B4"/>
    <w:rsid w:val="40CD4F20"/>
    <w:rsid w:val="40D043A1"/>
    <w:rsid w:val="40D502DA"/>
    <w:rsid w:val="40DB7271"/>
    <w:rsid w:val="40DC68A2"/>
    <w:rsid w:val="40DF2C48"/>
    <w:rsid w:val="40E1400B"/>
    <w:rsid w:val="40E176C2"/>
    <w:rsid w:val="40E21AFE"/>
    <w:rsid w:val="40E26491"/>
    <w:rsid w:val="40E56788"/>
    <w:rsid w:val="40E61D5E"/>
    <w:rsid w:val="40EA7211"/>
    <w:rsid w:val="40EC4BA8"/>
    <w:rsid w:val="40F46837"/>
    <w:rsid w:val="40FB21C7"/>
    <w:rsid w:val="40FB29CB"/>
    <w:rsid w:val="40FF1BD8"/>
    <w:rsid w:val="41021C2F"/>
    <w:rsid w:val="41032081"/>
    <w:rsid w:val="41061FC5"/>
    <w:rsid w:val="410C6E6C"/>
    <w:rsid w:val="410D3DA6"/>
    <w:rsid w:val="410F5626"/>
    <w:rsid w:val="41130E23"/>
    <w:rsid w:val="4115523E"/>
    <w:rsid w:val="411B386E"/>
    <w:rsid w:val="411E011E"/>
    <w:rsid w:val="411E1DFC"/>
    <w:rsid w:val="412070D7"/>
    <w:rsid w:val="41210759"/>
    <w:rsid w:val="41213060"/>
    <w:rsid w:val="41265D6F"/>
    <w:rsid w:val="41272213"/>
    <w:rsid w:val="41313092"/>
    <w:rsid w:val="4132770F"/>
    <w:rsid w:val="4137026F"/>
    <w:rsid w:val="41397C64"/>
    <w:rsid w:val="413A37B5"/>
    <w:rsid w:val="4140798D"/>
    <w:rsid w:val="41410BEF"/>
    <w:rsid w:val="4146726D"/>
    <w:rsid w:val="41490DFB"/>
    <w:rsid w:val="41493B98"/>
    <w:rsid w:val="414C3907"/>
    <w:rsid w:val="414C5B08"/>
    <w:rsid w:val="414D3BE4"/>
    <w:rsid w:val="414D77A0"/>
    <w:rsid w:val="41540D22"/>
    <w:rsid w:val="415F5D92"/>
    <w:rsid w:val="41606FE2"/>
    <w:rsid w:val="416111E1"/>
    <w:rsid w:val="4169768D"/>
    <w:rsid w:val="416A0352"/>
    <w:rsid w:val="416F0353"/>
    <w:rsid w:val="417374AE"/>
    <w:rsid w:val="41754B88"/>
    <w:rsid w:val="41776786"/>
    <w:rsid w:val="417B255F"/>
    <w:rsid w:val="417E3DFD"/>
    <w:rsid w:val="417F666B"/>
    <w:rsid w:val="418331C2"/>
    <w:rsid w:val="41834025"/>
    <w:rsid w:val="41835393"/>
    <w:rsid w:val="4184442A"/>
    <w:rsid w:val="41852BDB"/>
    <w:rsid w:val="418D1ED5"/>
    <w:rsid w:val="41936651"/>
    <w:rsid w:val="41A249B6"/>
    <w:rsid w:val="41A539F1"/>
    <w:rsid w:val="41A91D12"/>
    <w:rsid w:val="41AC2719"/>
    <w:rsid w:val="41B36E87"/>
    <w:rsid w:val="41B45A71"/>
    <w:rsid w:val="41B62339"/>
    <w:rsid w:val="41BB295C"/>
    <w:rsid w:val="41C23CEA"/>
    <w:rsid w:val="41C26EC1"/>
    <w:rsid w:val="41C505AE"/>
    <w:rsid w:val="41C86A53"/>
    <w:rsid w:val="41CC6917"/>
    <w:rsid w:val="41CE4822"/>
    <w:rsid w:val="41D24454"/>
    <w:rsid w:val="41D879A9"/>
    <w:rsid w:val="41E02897"/>
    <w:rsid w:val="41E538BD"/>
    <w:rsid w:val="41EB0BEA"/>
    <w:rsid w:val="41F5517E"/>
    <w:rsid w:val="41F63994"/>
    <w:rsid w:val="41F74F61"/>
    <w:rsid w:val="41FB36A0"/>
    <w:rsid w:val="41FC54CA"/>
    <w:rsid w:val="41FE6BFF"/>
    <w:rsid w:val="4200798F"/>
    <w:rsid w:val="420460B1"/>
    <w:rsid w:val="42085803"/>
    <w:rsid w:val="420D0918"/>
    <w:rsid w:val="420E0C38"/>
    <w:rsid w:val="42107048"/>
    <w:rsid w:val="42164036"/>
    <w:rsid w:val="42164C89"/>
    <w:rsid w:val="42181F7E"/>
    <w:rsid w:val="421C5785"/>
    <w:rsid w:val="421E1E47"/>
    <w:rsid w:val="42205ED6"/>
    <w:rsid w:val="422449A5"/>
    <w:rsid w:val="42297664"/>
    <w:rsid w:val="42311CA9"/>
    <w:rsid w:val="423425DA"/>
    <w:rsid w:val="423915F0"/>
    <w:rsid w:val="423C3795"/>
    <w:rsid w:val="423E7675"/>
    <w:rsid w:val="42440BA3"/>
    <w:rsid w:val="42455286"/>
    <w:rsid w:val="42470693"/>
    <w:rsid w:val="424F7D2B"/>
    <w:rsid w:val="42505C38"/>
    <w:rsid w:val="42554B5E"/>
    <w:rsid w:val="4260583A"/>
    <w:rsid w:val="4262523F"/>
    <w:rsid w:val="42676E57"/>
    <w:rsid w:val="4269060A"/>
    <w:rsid w:val="426C3865"/>
    <w:rsid w:val="4272240F"/>
    <w:rsid w:val="42753A6D"/>
    <w:rsid w:val="42780501"/>
    <w:rsid w:val="4278084D"/>
    <w:rsid w:val="428676CF"/>
    <w:rsid w:val="4287348F"/>
    <w:rsid w:val="428840CC"/>
    <w:rsid w:val="428F3A59"/>
    <w:rsid w:val="42906D18"/>
    <w:rsid w:val="4292732D"/>
    <w:rsid w:val="42975177"/>
    <w:rsid w:val="429A3540"/>
    <w:rsid w:val="429C09DF"/>
    <w:rsid w:val="429C0C10"/>
    <w:rsid w:val="429C6262"/>
    <w:rsid w:val="429C78FF"/>
    <w:rsid w:val="429F402B"/>
    <w:rsid w:val="42A00EDC"/>
    <w:rsid w:val="42A1046F"/>
    <w:rsid w:val="42A14E3E"/>
    <w:rsid w:val="42A31D6D"/>
    <w:rsid w:val="42A41642"/>
    <w:rsid w:val="42A5254D"/>
    <w:rsid w:val="42A677BC"/>
    <w:rsid w:val="42A75917"/>
    <w:rsid w:val="42B252EF"/>
    <w:rsid w:val="42B31E58"/>
    <w:rsid w:val="42B51AA1"/>
    <w:rsid w:val="42B565C2"/>
    <w:rsid w:val="42B84C29"/>
    <w:rsid w:val="42B8543D"/>
    <w:rsid w:val="42B90F05"/>
    <w:rsid w:val="42BA0E65"/>
    <w:rsid w:val="42C238D5"/>
    <w:rsid w:val="42C35872"/>
    <w:rsid w:val="42C87AA8"/>
    <w:rsid w:val="42C910A8"/>
    <w:rsid w:val="42C932F8"/>
    <w:rsid w:val="42CB2ABB"/>
    <w:rsid w:val="42CD0B98"/>
    <w:rsid w:val="42D4469C"/>
    <w:rsid w:val="42D63C5D"/>
    <w:rsid w:val="42DA1507"/>
    <w:rsid w:val="42DD77F5"/>
    <w:rsid w:val="42E078F8"/>
    <w:rsid w:val="42E3660E"/>
    <w:rsid w:val="42E66AD3"/>
    <w:rsid w:val="42EA30BF"/>
    <w:rsid w:val="42EF1B42"/>
    <w:rsid w:val="42F732FB"/>
    <w:rsid w:val="42F762F3"/>
    <w:rsid w:val="42F925C8"/>
    <w:rsid w:val="42FB63FA"/>
    <w:rsid w:val="42FD780A"/>
    <w:rsid w:val="42FE07F6"/>
    <w:rsid w:val="42FE51F6"/>
    <w:rsid w:val="43014CE6"/>
    <w:rsid w:val="4303280C"/>
    <w:rsid w:val="430C1374"/>
    <w:rsid w:val="430C7124"/>
    <w:rsid w:val="4311730A"/>
    <w:rsid w:val="4316295A"/>
    <w:rsid w:val="431A223A"/>
    <w:rsid w:val="431D65FA"/>
    <w:rsid w:val="43263ADF"/>
    <w:rsid w:val="43267F11"/>
    <w:rsid w:val="432A52AD"/>
    <w:rsid w:val="432B3B11"/>
    <w:rsid w:val="433878DD"/>
    <w:rsid w:val="43410AD8"/>
    <w:rsid w:val="43456981"/>
    <w:rsid w:val="43481209"/>
    <w:rsid w:val="43485151"/>
    <w:rsid w:val="434A21E9"/>
    <w:rsid w:val="434A62DD"/>
    <w:rsid w:val="434B23C6"/>
    <w:rsid w:val="43580B32"/>
    <w:rsid w:val="435E1F3A"/>
    <w:rsid w:val="4360571F"/>
    <w:rsid w:val="436142AC"/>
    <w:rsid w:val="436313FA"/>
    <w:rsid w:val="436F0A99"/>
    <w:rsid w:val="436F3B41"/>
    <w:rsid w:val="436F6AD1"/>
    <w:rsid w:val="437454B8"/>
    <w:rsid w:val="43771AEB"/>
    <w:rsid w:val="437A008C"/>
    <w:rsid w:val="437D7FF7"/>
    <w:rsid w:val="43803E5D"/>
    <w:rsid w:val="438519A4"/>
    <w:rsid w:val="438751EB"/>
    <w:rsid w:val="438776EF"/>
    <w:rsid w:val="438A6A89"/>
    <w:rsid w:val="438C6D01"/>
    <w:rsid w:val="439222A1"/>
    <w:rsid w:val="43953AC7"/>
    <w:rsid w:val="439873F8"/>
    <w:rsid w:val="439B340B"/>
    <w:rsid w:val="439B778F"/>
    <w:rsid w:val="439C7F4C"/>
    <w:rsid w:val="439D4104"/>
    <w:rsid w:val="439E6AFD"/>
    <w:rsid w:val="43A0130A"/>
    <w:rsid w:val="43A64C3F"/>
    <w:rsid w:val="43B125D5"/>
    <w:rsid w:val="43B4035E"/>
    <w:rsid w:val="43B7710C"/>
    <w:rsid w:val="43B94C9F"/>
    <w:rsid w:val="43BA63F0"/>
    <w:rsid w:val="43BD235E"/>
    <w:rsid w:val="43C27FD1"/>
    <w:rsid w:val="43C5670A"/>
    <w:rsid w:val="43C70C33"/>
    <w:rsid w:val="43D06270"/>
    <w:rsid w:val="43D85437"/>
    <w:rsid w:val="43D86C5D"/>
    <w:rsid w:val="43D9356D"/>
    <w:rsid w:val="43DA1584"/>
    <w:rsid w:val="43DF1473"/>
    <w:rsid w:val="43E27A2C"/>
    <w:rsid w:val="43E71925"/>
    <w:rsid w:val="43E760A6"/>
    <w:rsid w:val="43E925B3"/>
    <w:rsid w:val="43E97C54"/>
    <w:rsid w:val="43EA577A"/>
    <w:rsid w:val="43EA64F4"/>
    <w:rsid w:val="43EC5A5E"/>
    <w:rsid w:val="43ED71D5"/>
    <w:rsid w:val="43F50645"/>
    <w:rsid w:val="43F87BA6"/>
    <w:rsid w:val="43FA5907"/>
    <w:rsid w:val="43FB589E"/>
    <w:rsid w:val="44020E4B"/>
    <w:rsid w:val="440535FD"/>
    <w:rsid w:val="44075F00"/>
    <w:rsid w:val="440A6EAA"/>
    <w:rsid w:val="440C56F0"/>
    <w:rsid w:val="441041C7"/>
    <w:rsid w:val="44120764"/>
    <w:rsid w:val="44155686"/>
    <w:rsid w:val="44164D6B"/>
    <w:rsid w:val="441B3C7D"/>
    <w:rsid w:val="441C586C"/>
    <w:rsid w:val="441D49D5"/>
    <w:rsid w:val="44265733"/>
    <w:rsid w:val="442757FC"/>
    <w:rsid w:val="44284581"/>
    <w:rsid w:val="44310CAF"/>
    <w:rsid w:val="44316766"/>
    <w:rsid w:val="44322F0F"/>
    <w:rsid w:val="443864E5"/>
    <w:rsid w:val="44437E31"/>
    <w:rsid w:val="444659A1"/>
    <w:rsid w:val="44474BC7"/>
    <w:rsid w:val="444815EA"/>
    <w:rsid w:val="444C01E3"/>
    <w:rsid w:val="444C71BE"/>
    <w:rsid w:val="444E7926"/>
    <w:rsid w:val="444E7AB7"/>
    <w:rsid w:val="4452787C"/>
    <w:rsid w:val="445D5F4C"/>
    <w:rsid w:val="446130A6"/>
    <w:rsid w:val="44663053"/>
    <w:rsid w:val="44681EEF"/>
    <w:rsid w:val="446D5CDD"/>
    <w:rsid w:val="44701EC1"/>
    <w:rsid w:val="44731F19"/>
    <w:rsid w:val="4477171D"/>
    <w:rsid w:val="44775260"/>
    <w:rsid w:val="4477618D"/>
    <w:rsid w:val="447779ED"/>
    <w:rsid w:val="447F5805"/>
    <w:rsid w:val="44851517"/>
    <w:rsid w:val="44886379"/>
    <w:rsid w:val="44890AEF"/>
    <w:rsid w:val="448B701F"/>
    <w:rsid w:val="44926BE0"/>
    <w:rsid w:val="44930715"/>
    <w:rsid w:val="4499278D"/>
    <w:rsid w:val="449F1211"/>
    <w:rsid w:val="44A14893"/>
    <w:rsid w:val="44A555CE"/>
    <w:rsid w:val="44A57646"/>
    <w:rsid w:val="44A84643"/>
    <w:rsid w:val="44AF2EF0"/>
    <w:rsid w:val="44AF36C1"/>
    <w:rsid w:val="44AF543E"/>
    <w:rsid w:val="44B10046"/>
    <w:rsid w:val="44B27DB1"/>
    <w:rsid w:val="44B503B6"/>
    <w:rsid w:val="44B63B9F"/>
    <w:rsid w:val="44B75A23"/>
    <w:rsid w:val="44B93F1F"/>
    <w:rsid w:val="44BB4B4A"/>
    <w:rsid w:val="44BB5BF8"/>
    <w:rsid w:val="44BB7AF4"/>
    <w:rsid w:val="44BE5B32"/>
    <w:rsid w:val="44BF2FC0"/>
    <w:rsid w:val="44C70ECC"/>
    <w:rsid w:val="44CD3B98"/>
    <w:rsid w:val="44CD5FF4"/>
    <w:rsid w:val="44D130AB"/>
    <w:rsid w:val="44D5351C"/>
    <w:rsid w:val="44DC4F21"/>
    <w:rsid w:val="44DC50C3"/>
    <w:rsid w:val="44E01B3D"/>
    <w:rsid w:val="44E22401"/>
    <w:rsid w:val="44E31634"/>
    <w:rsid w:val="44E4041B"/>
    <w:rsid w:val="44E57204"/>
    <w:rsid w:val="44F85C75"/>
    <w:rsid w:val="44FC0641"/>
    <w:rsid w:val="44FE277E"/>
    <w:rsid w:val="450374B2"/>
    <w:rsid w:val="45037E12"/>
    <w:rsid w:val="45076CFB"/>
    <w:rsid w:val="45096719"/>
    <w:rsid w:val="450C362C"/>
    <w:rsid w:val="45102FBE"/>
    <w:rsid w:val="45103B52"/>
    <w:rsid w:val="45120AE5"/>
    <w:rsid w:val="45132B46"/>
    <w:rsid w:val="451F7240"/>
    <w:rsid w:val="452066ED"/>
    <w:rsid w:val="45294080"/>
    <w:rsid w:val="452A2DC4"/>
    <w:rsid w:val="452C6966"/>
    <w:rsid w:val="452E6F1D"/>
    <w:rsid w:val="45316257"/>
    <w:rsid w:val="453C1C3F"/>
    <w:rsid w:val="453D0C79"/>
    <w:rsid w:val="45413D6B"/>
    <w:rsid w:val="454D0552"/>
    <w:rsid w:val="4552237A"/>
    <w:rsid w:val="45532984"/>
    <w:rsid w:val="45570BED"/>
    <w:rsid w:val="455A06D0"/>
    <w:rsid w:val="455D34E7"/>
    <w:rsid w:val="45660A46"/>
    <w:rsid w:val="45673E1E"/>
    <w:rsid w:val="45681385"/>
    <w:rsid w:val="456A57E8"/>
    <w:rsid w:val="456D22EF"/>
    <w:rsid w:val="456E6D0F"/>
    <w:rsid w:val="456F23DB"/>
    <w:rsid w:val="457A0402"/>
    <w:rsid w:val="457C68A6"/>
    <w:rsid w:val="457D5300"/>
    <w:rsid w:val="457D68DA"/>
    <w:rsid w:val="457E43CC"/>
    <w:rsid w:val="45815F73"/>
    <w:rsid w:val="458467A3"/>
    <w:rsid w:val="45847C7D"/>
    <w:rsid w:val="45874E1E"/>
    <w:rsid w:val="458A70B8"/>
    <w:rsid w:val="458D47A0"/>
    <w:rsid w:val="458F0040"/>
    <w:rsid w:val="45927E77"/>
    <w:rsid w:val="45965FDA"/>
    <w:rsid w:val="459B4B29"/>
    <w:rsid w:val="45A5709A"/>
    <w:rsid w:val="45A749D9"/>
    <w:rsid w:val="45AA5A2E"/>
    <w:rsid w:val="45AC0F39"/>
    <w:rsid w:val="45AF47EF"/>
    <w:rsid w:val="45B2424A"/>
    <w:rsid w:val="45B568EE"/>
    <w:rsid w:val="45BB015E"/>
    <w:rsid w:val="45BC16B2"/>
    <w:rsid w:val="45BC5FE5"/>
    <w:rsid w:val="45BD52B4"/>
    <w:rsid w:val="45BF2991"/>
    <w:rsid w:val="45C7748A"/>
    <w:rsid w:val="45C86B7B"/>
    <w:rsid w:val="45CF6FC1"/>
    <w:rsid w:val="45D10377"/>
    <w:rsid w:val="45D12E1F"/>
    <w:rsid w:val="45D75A06"/>
    <w:rsid w:val="45D866EB"/>
    <w:rsid w:val="45DE7FA0"/>
    <w:rsid w:val="45E041B2"/>
    <w:rsid w:val="45E05087"/>
    <w:rsid w:val="45E21547"/>
    <w:rsid w:val="45E26EE9"/>
    <w:rsid w:val="45E46F7B"/>
    <w:rsid w:val="45ED4B93"/>
    <w:rsid w:val="45EE1552"/>
    <w:rsid w:val="45F2132F"/>
    <w:rsid w:val="45F23334"/>
    <w:rsid w:val="45F56CC5"/>
    <w:rsid w:val="45F579BF"/>
    <w:rsid w:val="45F823D0"/>
    <w:rsid w:val="45FA2242"/>
    <w:rsid w:val="45FD2FCA"/>
    <w:rsid w:val="46002841"/>
    <w:rsid w:val="46003033"/>
    <w:rsid w:val="46017625"/>
    <w:rsid w:val="46043CD9"/>
    <w:rsid w:val="460610B2"/>
    <w:rsid w:val="460B738D"/>
    <w:rsid w:val="4610328C"/>
    <w:rsid w:val="46116FEE"/>
    <w:rsid w:val="46155074"/>
    <w:rsid w:val="461706D6"/>
    <w:rsid w:val="461B3808"/>
    <w:rsid w:val="46212ECA"/>
    <w:rsid w:val="46255555"/>
    <w:rsid w:val="462555B4"/>
    <w:rsid w:val="462C5BD6"/>
    <w:rsid w:val="46322807"/>
    <w:rsid w:val="463630A7"/>
    <w:rsid w:val="463979A3"/>
    <w:rsid w:val="463C10FE"/>
    <w:rsid w:val="46495F61"/>
    <w:rsid w:val="464D51D6"/>
    <w:rsid w:val="464E0811"/>
    <w:rsid w:val="465813CF"/>
    <w:rsid w:val="46587980"/>
    <w:rsid w:val="465B5527"/>
    <w:rsid w:val="46631B8E"/>
    <w:rsid w:val="46661120"/>
    <w:rsid w:val="46670014"/>
    <w:rsid w:val="466D1194"/>
    <w:rsid w:val="4670419A"/>
    <w:rsid w:val="46736703"/>
    <w:rsid w:val="4675576A"/>
    <w:rsid w:val="46796FF4"/>
    <w:rsid w:val="467A4788"/>
    <w:rsid w:val="46854085"/>
    <w:rsid w:val="46867B35"/>
    <w:rsid w:val="468703C9"/>
    <w:rsid w:val="46951AA8"/>
    <w:rsid w:val="46975F4F"/>
    <w:rsid w:val="46987301"/>
    <w:rsid w:val="469C521B"/>
    <w:rsid w:val="469E5274"/>
    <w:rsid w:val="46A57378"/>
    <w:rsid w:val="46A9755E"/>
    <w:rsid w:val="46AA03EF"/>
    <w:rsid w:val="46AC55B3"/>
    <w:rsid w:val="46AE3B50"/>
    <w:rsid w:val="46B13034"/>
    <w:rsid w:val="46BD288E"/>
    <w:rsid w:val="46C01F5A"/>
    <w:rsid w:val="46CC3B4A"/>
    <w:rsid w:val="46CD670A"/>
    <w:rsid w:val="46CE0793"/>
    <w:rsid w:val="46D8267F"/>
    <w:rsid w:val="46D85BBC"/>
    <w:rsid w:val="46F030A7"/>
    <w:rsid w:val="46F4175E"/>
    <w:rsid w:val="46F546CB"/>
    <w:rsid w:val="46F55D27"/>
    <w:rsid w:val="4704324E"/>
    <w:rsid w:val="47050945"/>
    <w:rsid w:val="47060B1D"/>
    <w:rsid w:val="470622BA"/>
    <w:rsid w:val="47076B82"/>
    <w:rsid w:val="47094B45"/>
    <w:rsid w:val="470B1143"/>
    <w:rsid w:val="470C75B2"/>
    <w:rsid w:val="470D5A07"/>
    <w:rsid w:val="470F5BAC"/>
    <w:rsid w:val="471C5BCD"/>
    <w:rsid w:val="471C6718"/>
    <w:rsid w:val="471F65C1"/>
    <w:rsid w:val="47385407"/>
    <w:rsid w:val="47391950"/>
    <w:rsid w:val="473B0EDE"/>
    <w:rsid w:val="473D206F"/>
    <w:rsid w:val="473D3E13"/>
    <w:rsid w:val="473E1472"/>
    <w:rsid w:val="474150BA"/>
    <w:rsid w:val="4744012C"/>
    <w:rsid w:val="474700A9"/>
    <w:rsid w:val="47477B86"/>
    <w:rsid w:val="474D04FA"/>
    <w:rsid w:val="47525B10"/>
    <w:rsid w:val="47573126"/>
    <w:rsid w:val="47574B96"/>
    <w:rsid w:val="47587D98"/>
    <w:rsid w:val="475E43C1"/>
    <w:rsid w:val="476128F1"/>
    <w:rsid w:val="47620C8C"/>
    <w:rsid w:val="47644267"/>
    <w:rsid w:val="476615BC"/>
    <w:rsid w:val="476A10AC"/>
    <w:rsid w:val="476A4012"/>
    <w:rsid w:val="476A6DB0"/>
    <w:rsid w:val="476F5CEC"/>
    <w:rsid w:val="477A0BC3"/>
    <w:rsid w:val="477F61D9"/>
    <w:rsid w:val="47805274"/>
    <w:rsid w:val="47805E99"/>
    <w:rsid w:val="47811774"/>
    <w:rsid w:val="47835E41"/>
    <w:rsid w:val="47855EE6"/>
    <w:rsid w:val="47867568"/>
    <w:rsid w:val="47884051"/>
    <w:rsid w:val="478B5EC0"/>
    <w:rsid w:val="478D1834"/>
    <w:rsid w:val="478D5EAA"/>
    <w:rsid w:val="47923AE1"/>
    <w:rsid w:val="47984072"/>
    <w:rsid w:val="479B188C"/>
    <w:rsid w:val="479D692B"/>
    <w:rsid w:val="479E48B1"/>
    <w:rsid w:val="479E771C"/>
    <w:rsid w:val="47A30603"/>
    <w:rsid w:val="47A50376"/>
    <w:rsid w:val="47A619B8"/>
    <w:rsid w:val="47AA7C8F"/>
    <w:rsid w:val="47AD615A"/>
    <w:rsid w:val="47AE496F"/>
    <w:rsid w:val="47B10A8A"/>
    <w:rsid w:val="47B114E9"/>
    <w:rsid w:val="47B62620"/>
    <w:rsid w:val="47C255AA"/>
    <w:rsid w:val="47C26374"/>
    <w:rsid w:val="47C714D7"/>
    <w:rsid w:val="47CB18D7"/>
    <w:rsid w:val="47CC42DC"/>
    <w:rsid w:val="47CE2B45"/>
    <w:rsid w:val="47D12ED9"/>
    <w:rsid w:val="47D5137B"/>
    <w:rsid w:val="47D57D9F"/>
    <w:rsid w:val="47DB6225"/>
    <w:rsid w:val="47E2059E"/>
    <w:rsid w:val="47EB386F"/>
    <w:rsid w:val="47EF5C99"/>
    <w:rsid w:val="47F16D11"/>
    <w:rsid w:val="47F20371"/>
    <w:rsid w:val="47F5651B"/>
    <w:rsid w:val="47F577E3"/>
    <w:rsid w:val="47F643E1"/>
    <w:rsid w:val="47F73493"/>
    <w:rsid w:val="47F96DE0"/>
    <w:rsid w:val="47FB1BFF"/>
    <w:rsid w:val="47FE17F4"/>
    <w:rsid w:val="48022653"/>
    <w:rsid w:val="48096832"/>
    <w:rsid w:val="480D29DF"/>
    <w:rsid w:val="481009FC"/>
    <w:rsid w:val="481078B0"/>
    <w:rsid w:val="48124DDA"/>
    <w:rsid w:val="48151DAD"/>
    <w:rsid w:val="481A674C"/>
    <w:rsid w:val="48204E89"/>
    <w:rsid w:val="48205C0E"/>
    <w:rsid w:val="4823125B"/>
    <w:rsid w:val="48286871"/>
    <w:rsid w:val="48286C0C"/>
    <w:rsid w:val="48290DF6"/>
    <w:rsid w:val="4832067E"/>
    <w:rsid w:val="48346DD1"/>
    <w:rsid w:val="483B65A4"/>
    <w:rsid w:val="483B71D2"/>
    <w:rsid w:val="48446AD4"/>
    <w:rsid w:val="484511D1"/>
    <w:rsid w:val="48487897"/>
    <w:rsid w:val="4851401A"/>
    <w:rsid w:val="485B09F4"/>
    <w:rsid w:val="4861599B"/>
    <w:rsid w:val="48623FD9"/>
    <w:rsid w:val="486E30F3"/>
    <w:rsid w:val="486E4D79"/>
    <w:rsid w:val="48715D68"/>
    <w:rsid w:val="487177D4"/>
    <w:rsid w:val="48722563"/>
    <w:rsid w:val="48735D6B"/>
    <w:rsid w:val="48792124"/>
    <w:rsid w:val="487A7630"/>
    <w:rsid w:val="487B27D1"/>
    <w:rsid w:val="487B75E4"/>
    <w:rsid w:val="487D6BBB"/>
    <w:rsid w:val="487E79FD"/>
    <w:rsid w:val="488158B5"/>
    <w:rsid w:val="4884619D"/>
    <w:rsid w:val="48870498"/>
    <w:rsid w:val="488722BD"/>
    <w:rsid w:val="48894B24"/>
    <w:rsid w:val="48897516"/>
    <w:rsid w:val="488C4E83"/>
    <w:rsid w:val="488E0DCA"/>
    <w:rsid w:val="488F069E"/>
    <w:rsid w:val="48925FD5"/>
    <w:rsid w:val="48926A36"/>
    <w:rsid w:val="48927D85"/>
    <w:rsid w:val="48931527"/>
    <w:rsid w:val="48973FCC"/>
    <w:rsid w:val="48A2620B"/>
    <w:rsid w:val="48A71E8C"/>
    <w:rsid w:val="48A759E8"/>
    <w:rsid w:val="48A96583"/>
    <w:rsid w:val="48AA7551"/>
    <w:rsid w:val="48AF40D1"/>
    <w:rsid w:val="48B34AA9"/>
    <w:rsid w:val="48B903A3"/>
    <w:rsid w:val="48BE00AA"/>
    <w:rsid w:val="48BE0FD7"/>
    <w:rsid w:val="48C3067C"/>
    <w:rsid w:val="48C4377B"/>
    <w:rsid w:val="48C75241"/>
    <w:rsid w:val="48C7608A"/>
    <w:rsid w:val="48D10F2D"/>
    <w:rsid w:val="48D53544"/>
    <w:rsid w:val="48DE679E"/>
    <w:rsid w:val="48DF44DD"/>
    <w:rsid w:val="48E0516F"/>
    <w:rsid w:val="48E704DA"/>
    <w:rsid w:val="48EA3B26"/>
    <w:rsid w:val="48EA3D36"/>
    <w:rsid w:val="48F05DB6"/>
    <w:rsid w:val="48F74689"/>
    <w:rsid w:val="48F9342A"/>
    <w:rsid w:val="48F966CD"/>
    <w:rsid w:val="48FB5D34"/>
    <w:rsid w:val="48FD5236"/>
    <w:rsid w:val="4906707D"/>
    <w:rsid w:val="49080B7C"/>
    <w:rsid w:val="490D7BFA"/>
    <w:rsid w:val="490F354A"/>
    <w:rsid w:val="490F4871"/>
    <w:rsid w:val="49105066"/>
    <w:rsid w:val="49150300"/>
    <w:rsid w:val="49173505"/>
    <w:rsid w:val="491868E5"/>
    <w:rsid w:val="49200722"/>
    <w:rsid w:val="492139EC"/>
    <w:rsid w:val="4923511B"/>
    <w:rsid w:val="49270799"/>
    <w:rsid w:val="49292020"/>
    <w:rsid w:val="493116D9"/>
    <w:rsid w:val="49386282"/>
    <w:rsid w:val="49395C60"/>
    <w:rsid w:val="493D00FA"/>
    <w:rsid w:val="49404EBD"/>
    <w:rsid w:val="49440B17"/>
    <w:rsid w:val="49447C96"/>
    <w:rsid w:val="49485D98"/>
    <w:rsid w:val="494A5230"/>
    <w:rsid w:val="494B7812"/>
    <w:rsid w:val="494D6382"/>
    <w:rsid w:val="49536317"/>
    <w:rsid w:val="495B7D56"/>
    <w:rsid w:val="495F347E"/>
    <w:rsid w:val="49605B86"/>
    <w:rsid w:val="49653E3F"/>
    <w:rsid w:val="496861FD"/>
    <w:rsid w:val="496948C0"/>
    <w:rsid w:val="496E2430"/>
    <w:rsid w:val="4972241B"/>
    <w:rsid w:val="49747FC0"/>
    <w:rsid w:val="497734E8"/>
    <w:rsid w:val="49835756"/>
    <w:rsid w:val="498425C4"/>
    <w:rsid w:val="49862255"/>
    <w:rsid w:val="49864655"/>
    <w:rsid w:val="498675AD"/>
    <w:rsid w:val="498705B1"/>
    <w:rsid w:val="49890A18"/>
    <w:rsid w:val="498B5DC0"/>
    <w:rsid w:val="498B70B7"/>
    <w:rsid w:val="49920446"/>
    <w:rsid w:val="49972848"/>
    <w:rsid w:val="499B0B5C"/>
    <w:rsid w:val="499B2D4E"/>
    <w:rsid w:val="49AD0E5B"/>
    <w:rsid w:val="49AF56E2"/>
    <w:rsid w:val="49B0266F"/>
    <w:rsid w:val="49B25921"/>
    <w:rsid w:val="49B413AF"/>
    <w:rsid w:val="49B77EAC"/>
    <w:rsid w:val="49BB09FB"/>
    <w:rsid w:val="49BD7CC5"/>
    <w:rsid w:val="49C83E68"/>
    <w:rsid w:val="49CC7DF9"/>
    <w:rsid w:val="49D753B1"/>
    <w:rsid w:val="49D75E96"/>
    <w:rsid w:val="49E1317B"/>
    <w:rsid w:val="49E14276"/>
    <w:rsid w:val="49E17276"/>
    <w:rsid w:val="49E531AA"/>
    <w:rsid w:val="49E656E9"/>
    <w:rsid w:val="49E96AF0"/>
    <w:rsid w:val="49EA2404"/>
    <w:rsid w:val="49F36229"/>
    <w:rsid w:val="49F77F4A"/>
    <w:rsid w:val="4A0550BC"/>
    <w:rsid w:val="4A064990"/>
    <w:rsid w:val="4A0875CD"/>
    <w:rsid w:val="4A09495C"/>
    <w:rsid w:val="4A0D21C2"/>
    <w:rsid w:val="4A0D713D"/>
    <w:rsid w:val="4A0D7B2D"/>
    <w:rsid w:val="4A167529"/>
    <w:rsid w:val="4A177028"/>
    <w:rsid w:val="4A1A4832"/>
    <w:rsid w:val="4A232841"/>
    <w:rsid w:val="4A235542"/>
    <w:rsid w:val="4A25750C"/>
    <w:rsid w:val="4A286FFC"/>
    <w:rsid w:val="4A2A0A73"/>
    <w:rsid w:val="4A304B9E"/>
    <w:rsid w:val="4A307465"/>
    <w:rsid w:val="4A3232D0"/>
    <w:rsid w:val="4A385466"/>
    <w:rsid w:val="4A393367"/>
    <w:rsid w:val="4A3B0515"/>
    <w:rsid w:val="4A4161E1"/>
    <w:rsid w:val="4A48016A"/>
    <w:rsid w:val="4A4A3EC5"/>
    <w:rsid w:val="4A4B3F98"/>
    <w:rsid w:val="4A554126"/>
    <w:rsid w:val="4A5571E1"/>
    <w:rsid w:val="4A56446B"/>
    <w:rsid w:val="4A584D8B"/>
    <w:rsid w:val="4A5A161D"/>
    <w:rsid w:val="4A5B0ABA"/>
    <w:rsid w:val="4A5D5E78"/>
    <w:rsid w:val="4A5E657A"/>
    <w:rsid w:val="4A5F41AC"/>
    <w:rsid w:val="4A684F7C"/>
    <w:rsid w:val="4A697140"/>
    <w:rsid w:val="4A6A1F20"/>
    <w:rsid w:val="4A6B4AC9"/>
    <w:rsid w:val="4A740BC5"/>
    <w:rsid w:val="4A755E08"/>
    <w:rsid w:val="4A75719F"/>
    <w:rsid w:val="4A7749FE"/>
    <w:rsid w:val="4A7C493E"/>
    <w:rsid w:val="4A7D7218"/>
    <w:rsid w:val="4A7E6C1C"/>
    <w:rsid w:val="4A88322D"/>
    <w:rsid w:val="4A891D0D"/>
    <w:rsid w:val="4A8A62E2"/>
    <w:rsid w:val="4A94420B"/>
    <w:rsid w:val="4A9621B8"/>
    <w:rsid w:val="4A96474D"/>
    <w:rsid w:val="4A9B13AC"/>
    <w:rsid w:val="4A9B41FF"/>
    <w:rsid w:val="4A9D6331"/>
    <w:rsid w:val="4A9F09A0"/>
    <w:rsid w:val="4AAA7A11"/>
    <w:rsid w:val="4AB6577E"/>
    <w:rsid w:val="4ABF0778"/>
    <w:rsid w:val="4AC625A7"/>
    <w:rsid w:val="4AC64A4D"/>
    <w:rsid w:val="4AC92EDC"/>
    <w:rsid w:val="4ACA2D7C"/>
    <w:rsid w:val="4ACC4539"/>
    <w:rsid w:val="4ACE1952"/>
    <w:rsid w:val="4ACE76EB"/>
    <w:rsid w:val="4ACF2322"/>
    <w:rsid w:val="4ACF7FF8"/>
    <w:rsid w:val="4AD22F7B"/>
    <w:rsid w:val="4AD351BA"/>
    <w:rsid w:val="4AD54A8E"/>
    <w:rsid w:val="4AD60806"/>
    <w:rsid w:val="4AD90CFE"/>
    <w:rsid w:val="4AE517F3"/>
    <w:rsid w:val="4AE55FEB"/>
    <w:rsid w:val="4AEB665C"/>
    <w:rsid w:val="4AEC6807"/>
    <w:rsid w:val="4AEE7D4A"/>
    <w:rsid w:val="4AF132E0"/>
    <w:rsid w:val="4AFE7461"/>
    <w:rsid w:val="4B003DF2"/>
    <w:rsid w:val="4B054C48"/>
    <w:rsid w:val="4B076C12"/>
    <w:rsid w:val="4B0A6A4E"/>
    <w:rsid w:val="4B0D419B"/>
    <w:rsid w:val="4B0E369D"/>
    <w:rsid w:val="4B0F420B"/>
    <w:rsid w:val="4B1530DD"/>
    <w:rsid w:val="4B155BCD"/>
    <w:rsid w:val="4B21082F"/>
    <w:rsid w:val="4B232459"/>
    <w:rsid w:val="4B240337"/>
    <w:rsid w:val="4B257098"/>
    <w:rsid w:val="4B2E3576"/>
    <w:rsid w:val="4B3B78F0"/>
    <w:rsid w:val="4B3D63A2"/>
    <w:rsid w:val="4B4253F1"/>
    <w:rsid w:val="4B452BC6"/>
    <w:rsid w:val="4B4632EC"/>
    <w:rsid w:val="4B4830A0"/>
    <w:rsid w:val="4B4F677F"/>
    <w:rsid w:val="4B523E3B"/>
    <w:rsid w:val="4B5C0D0B"/>
    <w:rsid w:val="4B615867"/>
    <w:rsid w:val="4B6165D3"/>
    <w:rsid w:val="4B62271D"/>
    <w:rsid w:val="4B623386"/>
    <w:rsid w:val="4B631663"/>
    <w:rsid w:val="4B635B2C"/>
    <w:rsid w:val="4B663938"/>
    <w:rsid w:val="4B663B49"/>
    <w:rsid w:val="4B696400"/>
    <w:rsid w:val="4B6D68E2"/>
    <w:rsid w:val="4B702F5C"/>
    <w:rsid w:val="4B7317E3"/>
    <w:rsid w:val="4B7546DC"/>
    <w:rsid w:val="4B787A88"/>
    <w:rsid w:val="4B7A32D7"/>
    <w:rsid w:val="4B7C690F"/>
    <w:rsid w:val="4B7F1E23"/>
    <w:rsid w:val="4B8035E7"/>
    <w:rsid w:val="4B827C92"/>
    <w:rsid w:val="4B860FD5"/>
    <w:rsid w:val="4B870CC0"/>
    <w:rsid w:val="4B8A40A4"/>
    <w:rsid w:val="4B8B1E4B"/>
    <w:rsid w:val="4B971670"/>
    <w:rsid w:val="4B9D3429"/>
    <w:rsid w:val="4B9D62C7"/>
    <w:rsid w:val="4B9E6277"/>
    <w:rsid w:val="4B9F0A88"/>
    <w:rsid w:val="4BA251E1"/>
    <w:rsid w:val="4BB60017"/>
    <w:rsid w:val="4BB723E6"/>
    <w:rsid w:val="4BB90F40"/>
    <w:rsid w:val="4BC15012"/>
    <w:rsid w:val="4BC4617D"/>
    <w:rsid w:val="4BC7411F"/>
    <w:rsid w:val="4BCA1EE4"/>
    <w:rsid w:val="4BCF38FB"/>
    <w:rsid w:val="4BD03A62"/>
    <w:rsid w:val="4BD25472"/>
    <w:rsid w:val="4BD42F98"/>
    <w:rsid w:val="4BD51C93"/>
    <w:rsid w:val="4BD56E89"/>
    <w:rsid w:val="4BD905AE"/>
    <w:rsid w:val="4BD91CFC"/>
    <w:rsid w:val="4BDE5BC4"/>
    <w:rsid w:val="4BDF7E58"/>
    <w:rsid w:val="4BE156B5"/>
    <w:rsid w:val="4BE17629"/>
    <w:rsid w:val="4BE316A1"/>
    <w:rsid w:val="4BE411B2"/>
    <w:rsid w:val="4BF05821"/>
    <w:rsid w:val="4BF86F5E"/>
    <w:rsid w:val="4BFA7220"/>
    <w:rsid w:val="4BFF4F2F"/>
    <w:rsid w:val="4C001FDF"/>
    <w:rsid w:val="4C061727"/>
    <w:rsid w:val="4C062A40"/>
    <w:rsid w:val="4C0E24D2"/>
    <w:rsid w:val="4C0E56F2"/>
    <w:rsid w:val="4C0F4603"/>
    <w:rsid w:val="4C115F9A"/>
    <w:rsid w:val="4C120FEB"/>
    <w:rsid w:val="4C166540"/>
    <w:rsid w:val="4C1A1B2D"/>
    <w:rsid w:val="4C200D54"/>
    <w:rsid w:val="4C2E3F51"/>
    <w:rsid w:val="4C2F6420"/>
    <w:rsid w:val="4C3142E0"/>
    <w:rsid w:val="4C325675"/>
    <w:rsid w:val="4C330003"/>
    <w:rsid w:val="4C341C88"/>
    <w:rsid w:val="4C36776F"/>
    <w:rsid w:val="4C3954F1"/>
    <w:rsid w:val="4C3D5394"/>
    <w:rsid w:val="4C413053"/>
    <w:rsid w:val="4C4324F7"/>
    <w:rsid w:val="4C481290"/>
    <w:rsid w:val="4C481371"/>
    <w:rsid w:val="4C491E5E"/>
    <w:rsid w:val="4C4C7082"/>
    <w:rsid w:val="4C4D6563"/>
    <w:rsid w:val="4C4F4DF0"/>
    <w:rsid w:val="4C5B20A6"/>
    <w:rsid w:val="4C5B4984"/>
    <w:rsid w:val="4C5D120E"/>
    <w:rsid w:val="4C5E6D05"/>
    <w:rsid w:val="4C6071D8"/>
    <w:rsid w:val="4C637DE6"/>
    <w:rsid w:val="4C656B23"/>
    <w:rsid w:val="4C664853"/>
    <w:rsid w:val="4C666572"/>
    <w:rsid w:val="4C6B66C3"/>
    <w:rsid w:val="4C6C35DA"/>
    <w:rsid w:val="4C707D05"/>
    <w:rsid w:val="4C78003E"/>
    <w:rsid w:val="4C7B231C"/>
    <w:rsid w:val="4C7C4E1A"/>
    <w:rsid w:val="4C7D65CD"/>
    <w:rsid w:val="4C804BC5"/>
    <w:rsid w:val="4C83676C"/>
    <w:rsid w:val="4C851A7A"/>
    <w:rsid w:val="4C88289D"/>
    <w:rsid w:val="4C8C3872"/>
    <w:rsid w:val="4C8E552F"/>
    <w:rsid w:val="4C8F477C"/>
    <w:rsid w:val="4C8F7BC7"/>
    <w:rsid w:val="4C9224EC"/>
    <w:rsid w:val="4C950D2A"/>
    <w:rsid w:val="4C9516D1"/>
    <w:rsid w:val="4C9D782D"/>
    <w:rsid w:val="4CA74818"/>
    <w:rsid w:val="4CAB0999"/>
    <w:rsid w:val="4CAD06C7"/>
    <w:rsid w:val="4CB00DF5"/>
    <w:rsid w:val="4CB672CC"/>
    <w:rsid w:val="4CB701C3"/>
    <w:rsid w:val="4CB8544B"/>
    <w:rsid w:val="4CB947B6"/>
    <w:rsid w:val="4CBD3A2C"/>
    <w:rsid w:val="4CC376E8"/>
    <w:rsid w:val="4CC428E4"/>
    <w:rsid w:val="4CC50B32"/>
    <w:rsid w:val="4CCB0197"/>
    <w:rsid w:val="4CCC1EC1"/>
    <w:rsid w:val="4CCE3022"/>
    <w:rsid w:val="4CD06360"/>
    <w:rsid w:val="4CD4795E"/>
    <w:rsid w:val="4CD61D77"/>
    <w:rsid w:val="4CD82614"/>
    <w:rsid w:val="4CD960D8"/>
    <w:rsid w:val="4CDF6854"/>
    <w:rsid w:val="4CEA367C"/>
    <w:rsid w:val="4CEB0DD4"/>
    <w:rsid w:val="4CEC2563"/>
    <w:rsid w:val="4CEF4C08"/>
    <w:rsid w:val="4CF02D1B"/>
    <w:rsid w:val="4CF277FC"/>
    <w:rsid w:val="4CF338F1"/>
    <w:rsid w:val="4CF350BD"/>
    <w:rsid w:val="4CF53BAA"/>
    <w:rsid w:val="4CF566E1"/>
    <w:rsid w:val="4CF60669"/>
    <w:rsid w:val="4CF92BF8"/>
    <w:rsid w:val="4CF97739"/>
    <w:rsid w:val="4D037E68"/>
    <w:rsid w:val="4D0641C7"/>
    <w:rsid w:val="4D094EF7"/>
    <w:rsid w:val="4D0D19F9"/>
    <w:rsid w:val="4D0D300B"/>
    <w:rsid w:val="4D1160C8"/>
    <w:rsid w:val="4D151D9F"/>
    <w:rsid w:val="4D16771B"/>
    <w:rsid w:val="4D1A3F50"/>
    <w:rsid w:val="4D1A55B5"/>
    <w:rsid w:val="4D1E5FBB"/>
    <w:rsid w:val="4D1F45CA"/>
    <w:rsid w:val="4D245C1E"/>
    <w:rsid w:val="4D253A06"/>
    <w:rsid w:val="4D255BBB"/>
    <w:rsid w:val="4D262DBC"/>
    <w:rsid w:val="4D27640F"/>
    <w:rsid w:val="4D2954CD"/>
    <w:rsid w:val="4D2B2998"/>
    <w:rsid w:val="4D2D0446"/>
    <w:rsid w:val="4D2D371B"/>
    <w:rsid w:val="4D320017"/>
    <w:rsid w:val="4D326150"/>
    <w:rsid w:val="4D3637DE"/>
    <w:rsid w:val="4D3C0395"/>
    <w:rsid w:val="4D3F2790"/>
    <w:rsid w:val="4D400E73"/>
    <w:rsid w:val="4D40477A"/>
    <w:rsid w:val="4D4843FF"/>
    <w:rsid w:val="4D512758"/>
    <w:rsid w:val="4D53285B"/>
    <w:rsid w:val="4D5741E1"/>
    <w:rsid w:val="4D5B2D3D"/>
    <w:rsid w:val="4D5B3D06"/>
    <w:rsid w:val="4D5B6D7F"/>
    <w:rsid w:val="4D604C0D"/>
    <w:rsid w:val="4D63007D"/>
    <w:rsid w:val="4D6313AE"/>
    <w:rsid w:val="4D65668F"/>
    <w:rsid w:val="4D681590"/>
    <w:rsid w:val="4D6E186C"/>
    <w:rsid w:val="4D6F17F5"/>
    <w:rsid w:val="4D703878"/>
    <w:rsid w:val="4D7B0562"/>
    <w:rsid w:val="4D7C702A"/>
    <w:rsid w:val="4D7D2BD4"/>
    <w:rsid w:val="4D804F88"/>
    <w:rsid w:val="4D8303B0"/>
    <w:rsid w:val="4D833495"/>
    <w:rsid w:val="4D866485"/>
    <w:rsid w:val="4D8B20F8"/>
    <w:rsid w:val="4D8D638B"/>
    <w:rsid w:val="4D8E7176"/>
    <w:rsid w:val="4D8F7DB3"/>
    <w:rsid w:val="4D9500C8"/>
    <w:rsid w:val="4D962C51"/>
    <w:rsid w:val="4D964D4A"/>
    <w:rsid w:val="4D9A4BFD"/>
    <w:rsid w:val="4D9B7403"/>
    <w:rsid w:val="4D9F3131"/>
    <w:rsid w:val="4DA11A11"/>
    <w:rsid w:val="4DA331B9"/>
    <w:rsid w:val="4DA564C6"/>
    <w:rsid w:val="4DA6125D"/>
    <w:rsid w:val="4DAD1CF2"/>
    <w:rsid w:val="4DAD5142"/>
    <w:rsid w:val="4DB139F3"/>
    <w:rsid w:val="4DB248DA"/>
    <w:rsid w:val="4DB26213"/>
    <w:rsid w:val="4DB54A6F"/>
    <w:rsid w:val="4DB559AB"/>
    <w:rsid w:val="4DB93F6D"/>
    <w:rsid w:val="4DBE32CA"/>
    <w:rsid w:val="4DC053E5"/>
    <w:rsid w:val="4DC3199E"/>
    <w:rsid w:val="4DC521A8"/>
    <w:rsid w:val="4DC528B7"/>
    <w:rsid w:val="4DC53AF5"/>
    <w:rsid w:val="4DC577CF"/>
    <w:rsid w:val="4DCB4165"/>
    <w:rsid w:val="4DD23507"/>
    <w:rsid w:val="4DD76D6F"/>
    <w:rsid w:val="4DD77C55"/>
    <w:rsid w:val="4DDA060D"/>
    <w:rsid w:val="4DDE6789"/>
    <w:rsid w:val="4DE36780"/>
    <w:rsid w:val="4DE60D60"/>
    <w:rsid w:val="4DEA20E5"/>
    <w:rsid w:val="4DF06083"/>
    <w:rsid w:val="4DF62198"/>
    <w:rsid w:val="4DFA4172"/>
    <w:rsid w:val="4DFC4036"/>
    <w:rsid w:val="4DFE254E"/>
    <w:rsid w:val="4E046279"/>
    <w:rsid w:val="4E076BB9"/>
    <w:rsid w:val="4E085311"/>
    <w:rsid w:val="4E0941E7"/>
    <w:rsid w:val="4E0A2CA6"/>
    <w:rsid w:val="4E0C15F4"/>
    <w:rsid w:val="4E0D2265"/>
    <w:rsid w:val="4E0D453F"/>
    <w:rsid w:val="4E0E613F"/>
    <w:rsid w:val="4E105FE4"/>
    <w:rsid w:val="4E1522A2"/>
    <w:rsid w:val="4E1552DC"/>
    <w:rsid w:val="4E186B50"/>
    <w:rsid w:val="4E2328E0"/>
    <w:rsid w:val="4E254A85"/>
    <w:rsid w:val="4E2A50F1"/>
    <w:rsid w:val="4E2B0E69"/>
    <w:rsid w:val="4E321688"/>
    <w:rsid w:val="4E355167"/>
    <w:rsid w:val="4E371787"/>
    <w:rsid w:val="4E3C143F"/>
    <w:rsid w:val="4E432B37"/>
    <w:rsid w:val="4E4361B3"/>
    <w:rsid w:val="4E465CA3"/>
    <w:rsid w:val="4E4837C9"/>
    <w:rsid w:val="4E4F6905"/>
    <w:rsid w:val="4E545E82"/>
    <w:rsid w:val="4E554E6B"/>
    <w:rsid w:val="4E557C94"/>
    <w:rsid w:val="4E562597"/>
    <w:rsid w:val="4E577984"/>
    <w:rsid w:val="4E5779CC"/>
    <w:rsid w:val="4E5855C6"/>
    <w:rsid w:val="4E592207"/>
    <w:rsid w:val="4E615E83"/>
    <w:rsid w:val="4E624DB1"/>
    <w:rsid w:val="4E6B07CA"/>
    <w:rsid w:val="4E710F8A"/>
    <w:rsid w:val="4E764B63"/>
    <w:rsid w:val="4E772118"/>
    <w:rsid w:val="4E776EB3"/>
    <w:rsid w:val="4E7E783F"/>
    <w:rsid w:val="4E8021BC"/>
    <w:rsid w:val="4E8147AE"/>
    <w:rsid w:val="4E831408"/>
    <w:rsid w:val="4E897F83"/>
    <w:rsid w:val="4E8D6320"/>
    <w:rsid w:val="4E916F1E"/>
    <w:rsid w:val="4E996C77"/>
    <w:rsid w:val="4E9C3B65"/>
    <w:rsid w:val="4E9E238C"/>
    <w:rsid w:val="4EA11CA1"/>
    <w:rsid w:val="4EA545B9"/>
    <w:rsid w:val="4EA80386"/>
    <w:rsid w:val="4EA87B44"/>
    <w:rsid w:val="4EA97154"/>
    <w:rsid w:val="4EB0599A"/>
    <w:rsid w:val="4EB57DE0"/>
    <w:rsid w:val="4EB65063"/>
    <w:rsid w:val="4EB80FF5"/>
    <w:rsid w:val="4EC94F95"/>
    <w:rsid w:val="4ECF18DF"/>
    <w:rsid w:val="4ECF7CCB"/>
    <w:rsid w:val="4ED2588E"/>
    <w:rsid w:val="4ED4736B"/>
    <w:rsid w:val="4ED53CCB"/>
    <w:rsid w:val="4ED970BE"/>
    <w:rsid w:val="4EDB1C07"/>
    <w:rsid w:val="4EDE5EDB"/>
    <w:rsid w:val="4EE9044B"/>
    <w:rsid w:val="4EE91FAD"/>
    <w:rsid w:val="4EE92520"/>
    <w:rsid w:val="4EEC684A"/>
    <w:rsid w:val="4EEE1448"/>
    <w:rsid w:val="4EF01ADC"/>
    <w:rsid w:val="4EF12B5B"/>
    <w:rsid w:val="4EF851EF"/>
    <w:rsid w:val="4EFA3508"/>
    <w:rsid w:val="4EFE60F2"/>
    <w:rsid w:val="4F0469C3"/>
    <w:rsid w:val="4F0A0A7E"/>
    <w:rsid w:val="4F0A78C3"/>
    <w:rsid w:val="4F0D42D7"/>
    <w:rsid w:val="4F0F689F"/>
    <w:rsid w:val="4F111E0D"/>
    <w:rsid w:val="4F117732"/>
    <w:rsid w:val="4F1615E7"/>
    <w:rsid w:val="4F2215D0"/>
    <w:rsid w:val="4F250BE1"/>
    <w:rsid w:val="4F256D71"/>
    <w:rsid w:val="4F28152B"/>
    <w:rsid w:val="4F29184C"/>
    <w:rsid w:val="4F2E54CE"/>
    <w:rsid w:val="4F2F0F49"/>
    <w:rsid w:val="4F330A4A"/>
    <w:rsid w:val="4F397CA9"/>
    <w:rsid w:val="4F442B06"/>
    <w:rsid w:val="4F445457"/>
    <w:rsid w:val="4F471CD3"/>
    <w:rsid w:val="4F492DDE"/>
    <w:rsid w:val="4F4A1B96"/>
    <w:rsid w:val="4F4A3571"/>
    <w:rsid w:val="4F4C5064"/>
    <w:rsid w:val="4F500D29"/>
    <w:rsid w:val="4F5125DD"/>
    <w:rsid w:val="4F53001B"/>
    <w:rsid w:val="4F532425"/>
    <w:rsid w:val="4F55437F"/>
    <w:rsid w:val="4F5725C7"/>
    <w:rsid w:val="4F59216A"/>
    <w:rsid w:val="4F5D14F6"/>
    <w:rsid w:val="4F634053"/>
    <w:rsid w:val="4F672375"/>
    <w:rsid w:val="4F6759C7"/>
    <w:rsid w:val="4F691C49"/>
    <w:rsid w:val="4F6B45CD"/>
    <w:rsid w:val="4F6F0E3D"/>
    <w:rsid w:val="4F737316"/>
    <w:rsid w:val="4F740805"/>
    <w:rsid w:val="4F757FDB"/>
    <w:rsid w:val="4F786502"/>
    <w:rsid w:val="4F786EFC"/>
    <w:rsid w:val="4F7C1251"/>
    <w:rsid w:val="4F7F38BB"/>
    <w:rsid w:val="4F812AD2"/>
    <w:rsid w:val="4F86747F"/>
    <w:rsid w:val="4F87588C"/>
    <w:rsid w:val="4F8856BE"/>
    <w:rsid w:val="4F913D2E"/>
    <w:rsid w:val="4F9452A0"/>
    <w:rsid w:val="4F985D9E"/>
    <w:rsid w:val="4F9D66D8"/>
    <w:rsid w:val="4F9E550C"/>
    <w:rsid w:val="4FA05D2A"/>
    <w:rsid w:val="4FA2251A"/>
    <w:rsid w:val="4FA83BE1"/>
    <w:rsid w:val="4FA967DB"/>
    <w:rsid w:val="4FAA5571"/>
    <w:rsid w:val="4FAB04B3"/>
    <w:rsid w:val="4FAB7E0B"/>
    <w:rsid w:val="4FAF248B"/>
    <w:rsid w:val="4FB1758D"/>
    <w:rsid w:val="4FC60B48"/>
    <w:rsid w:val="4FC84705"/>
    <w:rsid w:val="4FD316C5"/>
    <w:rsid w:val="4FD4450F"/>
    <w:rsid w:val="4FD753C9"/>
    <w:rsid w:val="4FDA4BB4"/>
    <w:rsid w:val="4FDF7FD6"/>
    <w:rsid w:val="4FE031F0"/>
    <w:rsid w:val="4FE74358"/>
    <w:rsid w:val="4FEE5519"/>
    <w:rsid w:val="4FFA4F97"/>
    <w:rsid w:val="4FFE6229"/>
    <w:rsid w:val="50024697"/>
    <w:rsid w:val="50066510"/>
    <w:rsid w:val="500859DF"/>
    <w:rsid w:val="500A33D9"/>
    <w:rsid w:val="500B09FA"/>
    <w:rsid w:val="500C13DE"/>
    <w:rsid w:val="500D4CCA"/>
    <w:rsid w:val="501331F0"/>
    <w:rsid w:val="50151DD1"/>
    <w:rsid w:val="501524FA"/>
    <w:rsid w:val="5016601B"/>
    <w:rsid w:val="501C6CBB"/>
    <w:rsid w:val="50235AF4"/>
    <w:rsid w:val="502F2F68"/>
    <w:rsid w:val="50352958"/>
    <w:rsid w:val="503A5139"/>
    <w:rsid w:val="5040592C"/>
    <w:rsid w:val="5042313D"/>
    <w:rsid w:val="5043693E"/>
    <w:rsid w:val="50453AFA"/>
    <w:rsid w:val="50456615"/>
    <w:rsid w:val="50477FDF"/>
    <w:rsid w:val="50490C05"/>
    <w:rsid w:val="504921E1"/>
    <w:rsid w:val="504E56D5"/>
    <w:rsid w:val="504F7091"/>
    <w:rsid w:val="50512727"/>
    <w:rsid w:val="505C00CD"/>
    <w:rsid w:val="50634F50"/>
    <w:rsid w:val="50722709"/>
    <w:rsid w:val="5075544C"/>
    <w:rsid w:val="50760AC1"/>
    <w:rsid w:val="507C7466"/>
    <w:rsid w:val="508228FF"/>
    <w:rsid w:val="50845F2B"/>
    <w:rsid w:val="508705E2"/>
    <w:rsid w:val="508A4344"/>
    <w:rsid w:val="509176A9"/>
    <w:rsid w:val="50982B12"/>
    <w:rsid w:val="509A09DD"/>
    <w:rsid w:val="509A35AF"/>
    <w:rsid w:val="50A141B3"/>
    <w:rsid w:val="50A51627"/>
    <w:rsid w:val="50A879FC"/>
    <w:rsid w:val="50AA054B"/>
    <w:rsid w:val="50AC6291"/>
    <w:rsid w:val="50B60EBE"/>
    <w:rsid w:val="50B67110"/>
    <w:rsid w:val="50B679DC"/>
    <w:rsid w:val="50B909AE"/>
    <w:rsid w:val="50C029BB"/>
    <w:rsid w:val="50C31D83"/>
    <w:rsid w:val="50C54FF3"/>
    <w:rsid w:val="50CB1D40"/>
    <w:rsid w:val="50CC4E14"/>
    <w:rsid w:val="50CD104E"/>
    <w:rsid w:val="50CF7BC2"/>
    <w:rsid w:val="50D650BC"/>
    <w:rsid w:val="50DC2A8E"/>
    <w:rsid w:val="50DD469C"/>
    <w:rsid w:val="50DE6667"/>
    <w:rsid w:val="50DF06F3"/>
    <w:rsid w:val="50DF4EDB"/>
    <w:rsid w:val="50E0418D"/>
    <w:rsid w:val="50E32F76"/>
    <w:rsid w:val="50EB7340"/>
    <w:rsid w:val="50FA39FC"/>
    <w:rsid w:val="50FE0AB7"/>
    <w:rsid w:val="50FE6396"/>
    <w:rsid w:val="51027E76"/>
    <w:rsid w:val="51042C19"/>
    <w:rsid w:val="5107155C"/>
    <w:rsid w:val="51074952"/>
    <w:rsid w:val="510B5454"/>
    <w:rsid w:val="510C5879"/>
    <w:rsid w:val="510F6820"/>
    <w:rsid w:val="51131B97"/>
    <w:rsid w:val="51155D4B"/>
    <w:rsid w:val="511D718F"/>
    <w:rsid w:val="51204589"/>
    <w:rsid w:val="51217C3F"/>
    <w:rsid w:val="51221B1F"/>
    <w:rsid w:val="51234079"/>
    <w:rsid w:val="5126035A"/>
    <w:rsid w:val="51282772"/>
    <w:rsid w:val="51297725"/>
    <w:rsid w:val="512A43BA"/>
    <w:rsid w:val="512E7120"/>
    <w:rsid w:val="51307FA7"/>
    <w:rsid w:val="51396E99"/>
    <w:rsid w:val="513E65D0"/>
    <w:rsid w:val="51493AE0"/>
    <w:rsid w:val="514A7912"/>
    <w:rsid w:val="514B2908"/>
    <w:rsid w:val="514B7A5A"/>
    <w:rsid w:val="514C02CF"/>
    <w:rsid w:val="51510BE7"/>
    <w:rsid w:val="51523583"/>
    <w:rsid w:val="51531FF5"/>
    <w:rsid w:val="5153495F"/>
    <w:rsid w:val="516136D8"/>
    <w:rsid w:val="5164211D"/>
    <w:rsid w:val="51643054"/>
    <w:rsid w:val="516C4560"/>
    <w:rsid w:val="5171691C"/>
    <w:rsid w:val="51753560"/>
    <w:rsid w:val="51774E4B"/>
    <w:rsid w:val="51776A85"/>
    <w:rsid w:val="51786311"/>
    <w:rsid w:val="5181642C"/>
    <w:rsid w:val="51826FF2"/>
    <w:rsid w:val="5185526F"/>
    <w:rsid w:val="51886C45"/>
    <w:rsid w:val="518A6CBC"/>
    <w:rsid w:val="518B2418"/>
    <w:rsid w:val="518E1CA7"/>
    <w:rsid w:val="51983F1E"/>
    <w:rsid w:val="519A0768"/>
    <w:rsid w:val="51A3349E"/>
    <w:rsid w:val="51A422B0"/>
    <w:rsid w:val="51A735DA"/>
    <w:rsid w:val="51AB479B"/>
    <w:rsid w:val="51AC5C03"/>
    <w:rsid w:val="51B639E1"/>
    <w:rsid w:val="51B71E6F"/>
    <w:rsid w:val="51B80443"/>
    <w:rsid w:val="51BF3DA2"/>
    <w:rsid w:val="51C37F29"/>
    <w:rsid w:val="51C761A1"/>
    <w:rsid w:val="51C84F51"/>
    <w:rsid w:val="51C9389B"/>
    <w:rsid w:val="51CE66DB"/>
    <w:rsid w:val="51CF27B8"/>
    <w:rsid w:val="51D11D27"/>
    <w:rsid w:val="51D167A2"/>
    <w:rsid w:val="51D36A53"/>
    <w:rsid w:val="51D67320"/>
    <w:rsid w:val="51E06B10"/>
    <w:rsid w:val="51E23F34"/>
    <w:rsid w:val="51E31FE6"/>
    <w:rsid w:val="51E43809"/>
    <w:rsid w:val="51F003FF"/>
    <w:rsid w:val="51F06CF2"/>
    <w:rsid w:val="520535BD"/>
    <w:rsid w:val="52065BD2"/>
    <w:rsid w:val="52080379"/>
    <w:rsid w:val="520B3444"/>
    <w:rsid w:val="520C4C9F"/>
    <w:rsid w:val="520E4D2A"/>
    <w:rsid w:val="520F0983"/>
    <w:rsid w:val="520F510A"/>
    <w:rsid w:val="520F5C6A"/>
    <w:rsid w:val="521D6E02"/>
    <w:rsid w:val="521D75A0"/>
    <w:rsid w:val="522125C5"/>
    <w:rsid w:val="522717D8"/>
    <w:rsid w:val="52287B99"/>
    <w:rsid w:val="52292E02"/>
    <w:rsid w:val="52293911"/>
    <w:rsid w:val="522B24E0"/>
    <w:rsid w:val="52301693"/>
    <w:rsid w:val="523227C6"/>
    <w:rsid w:val="52322F2E"/>
    <w:rsid w:val="523254EF"/>
    <w:rsid w:val="52330A0C"/>
    <w:rsid w:val="52331640"/>
    <w:rsid w:val="523406E2"/>
    <w:rsid w:val="52357270"/>
    <w:rsid w:val="52374280"/>
    <w:rsid w:val="52387838"/>
    <w:rsid w:val="52403CEA"/>
    <w:rsid w:val="52426781"/>
    <w:rsid w:val="5245420A"/>
    <w:rsid w:val="52466271"/>
    <w:rsid w:val="52483561"/>
    <w:rsid w:val="524A008C"/>
    <w:rsid w:val="52554722"/>
    <w:rsid w:val="525573A3"/>
    <w:rsid w:val="525766D1"/>
    <w:rsid w:val="525A1D1D"/>
    <w:rsid w:val="526104C1"/>
    <w:rsid w:val="526130AB"/>
    <w:rsid w:val="526606C2"/>
    <w:rsid w:val="52670316"/>
    <w:rsid w:val="526A0E7D"/>
    <w:rsid w:val="526E0D9F"/>
    <w:rsid w:val="52701D26"/>
    <w:rsid w:val="5271536B"/>
    <w:rsid w:val="52717ABC"/>
    <w:rsid w:val="527D79D4"/>
    <w:rsid w:val="527E375D"/>
    <w:rsid w:val="52830F7A"/>
    <w:rsid w:val="528B637A"/>
    <w:rsid w:val="528C318C"/>
    <w:rsid w:val="528C45CC"/>
    <w:rsid w:val="52976ACD"/>
    <w:rsid w:val="529B0DF5"/>
    <w:rsid w:val="529C0587"/>
    <w:rsid w:val="52A328E8"/>
    <w:rsid w:val="52A85840"/>
    <w:rsid w:val="52A90EC8"/>
    <w:rsid w:val="52A96304"/>
    <w:rsid w:val="52AA0D33"/>
    <w:rsid w:val="52AD392B"/>
    <w:rsid w:val="52B11697"/>
    <w:rsid w:val="52B23907"/>
    <w:rsid w:val="52B732DA"/>
    <w:rsid w:val="52BE144E"/>
    <w:rsid w:val="52C5049C"/>
    <w:rsid w:val="52C80418"/>
    <w:rsid w:val="52CE4BA8"/>
    <w:rsid w:val="52D0189A"/>
    <w:rsid w:val="52D16985"/>
    <w:rsid w:val="52D85413"/>
    <w:rsid w:val="52DB4C0C"/>
    <w:rsid w:val="52DD20A5"/>
    <w:rsid w:val="52DF54C0"/>
    <w:rsid w:val="52DF6A79"/>
    <w:rsid w:val="52E550E6"/>
    <w:rsid w:val="52E635B0"/>
    <w:rsid w:val="52E87329"/>
    <w:rsid w:val="52EC6E19"/>
    <w:rsid w:val="52EF60FE"/>
    <w:rsid w:val="52F02386"/>
    <w:rsid w:val="52F06004"/>
    <w:rsid w:val="52F0775A"/>
    <w:rsid w:val="52FA637E"/>
    <w:rsid w:val="52FA690D"/>
    <w:rsid w:val="52FE4D9E"/>
    <w:rsid w:val="53022EC8"/>
    <w:rsid w:val="53025C8E"/>
    <w:rsid w:val="53073C53"/>
    <w:rsid w:val="530D7E01"/>
    <w:rsid w:val="530F3211"/>
    <w:rsid w:val="5313373F"/>
    <w:rsid w:val="53163E96"/>
    <w:rsid w:val="5317053D"/>
    <w:rsid w:val="531D626F"/>
    <w:rsid w:val="53243A30"/>
    <w:rsid w:val="532760A3"/>
    <w:rsid w:val="53285977"/>
    <w:rsid w:val="5329217E"/>
    <w:rsid w:val="532B6737"/>
    <w:rsid w:val="532D1F43"/>
    <w:rsid w:val="532E0B28"/>
    <w:rsid w:val="532F0B81"/>
    <w:rsid w:val="533003E1"/>
    <w:rsid w:val="533113AB"/>
    <w:rsid w:val="533A3752"/>
    <w:rsid w:val="533C751D"/>
    <w:rsid w:val="533D221D"/>
    <w:rsid w:val="534550E0"/>
    <w:rsid w:val="5346778C"/>
    <w:rsid w:val="534D5B02"/>
    <w:rsid w:val="5355124B"/>
    <w:rsid w:val="53556127"/>
    <w:rsid w:val="53562B99"/>
    <w:rsid w:val="535B19C4"/>
    <w:rsid w:val="535B2AD7"/>
    <w:rsid w:val="535B3F42"/>
    <w:rsid w:val="536015B5"/>
    <w:rsid w:val="53613CBB"/>
    <w:rsid w:val="53616A07"/>
    <w:rsid w:val="53617927"/>
    <w:rsid w:val="536B56A4"/>
    <w:rsid w:val="536B7D04"/>
    <w:rsid w:val="5371341A"/>
    <w:rsid w:val="53784B50"/>
    <w:rsid w:val="537961D3"/>
    <w:rsid w:val="537B5AE4"/>
    <w:rsid w:val="538067E5"/>
    <w:rsid w:val="53807561"/>
    <w:rsid w:val="5387088A"/>
    <w:rsid w:val="538C5F06"/>
    <w:rsid w:val="538D2BD1"/>
    <w:rsid w:val="538F770E"/>
    <w:rsid w:val="53937FF8"/>
    <w:rsid w:val="539574B0"/>
    <w:rsid w:val="539A7D98"/>
    <w:rsid w:val="53A0258F"/>
    <w:rsid w:val="53A112AF"/>
    <w:rsid w:val="53A75717"/>
    <w:rsid w:val="53AB362A"/>
    <w:rsid w:val="53AB6756"/>
    <w:rsid w:val="53AC19C7"/>
    <w:rsid w:val="53AF0869"/>
    <w:rsid w:val="53AF5D6C"/>
    <w:rsid w:val="53B91382"/>
    <w:rsid w:val="53B94568"/>
    <w:rsid w:val="53BF0818"/>
    <w:rsid w:val="53BF4756"/>
    <w:rsid w:val="53C04E74"/>
    <w:rsid w:val="53C31AFA"/>
    <w:rsid w:val="53CF3120"/>
    <w:rsid w:val="53CF7B51"/>
    <w:rsid w:val="53D13541"/>
    <w:rsid w:val="53D675CC"/>
    <w:rsid w:val="53DC3F94"/>
    <w:rsid w:val="53E21B66"/>
    <w:rsid w:val="53EA3C40"/>
    <w:rsid w:val="53EF234B"/>
    <w:rsid w:val="53F17593"/>
    <w:rsid w:val="53F27225"/>
    <w:rsid w:val="53FA59C2"/>
    <w:rsid w:val="54033DB8"/>
    <w:rsid w:val="54043FD1"/>
    <w:rsid w:val="54061684"/>
    <w:rsid w:val="540740A3"/>
    <w:rsid w:val="54085ED4"/>
    <w:rsid w:val="540D0751"/>
    <w:rsid w:val="540D785D"/>
    <w:rsid w:val="5410177E"/>
    <w:rsid w:val="541302B0"/>
    <w:rsid w:val="541640A0"/>
    <w:rsid w:val="54175209"/>
    <w:rsid w:val="54176117"/>
    <w:rsid w:val="541B6284"/>
    <w:rsid w:val="541E1736"/>
    <w:rsid w:val="54266E8C"/>
    <w:rsid w:val="542D76E9"/>
    <w:rsid w:val="54303E0B"/>
    <w:rsid w:val="54323939"/>
    <w:rsid w:val="543310A3"/>
    <w:rsid w:val="543436C7"/>
    <w:rsid w:val="543A3602"/>
    <w:rsid w:val="543A3BB4"/>
    <w:rsid w:val="543C7402"/>
    <w:rsid w:val="54430551"/>
    <w:rsid w:val="54440478"/>
    <w:rsid w:val="54484C5C"/>
    <w:rsid w:val="544C250E"/>
    <w:rsid w:val="544C7B75"/>
    <w:rsid w:val="544D249B"/>
    <w:rsid w:val="544D38E7"/>
    <w:rsid w:val="54543E41"/>
    <w:rsid w:val="54555C76"/>
    <w:rsid w:val="545805CF"/>
    <w:rsid w:val="5458228C"/>
    <w:rsid w:val="545D7393"/>
    <w:rsid w:val="545E4CBC"/>
    <w:rsid w:val="545F3421"/>
    <w:rsid w:val="545F54EC"/>
    <w:rsid w:val="546E55A8"/>
    <w:rsid w:val="54710068"/>
    <w:rsid w:val="547260C1"/>
    <w:rsid w:val="54751957"/>
    <w:rsid w:val="54772C4C"/>
    <w:rsid w:val="547F23CC"/>
    <w:rsid w:val="5482443D"/>
    <w:rsid w:val="548360F9"/>
    <w:rsid w:val="54846BD5"/>
    <w:rsid w:val="54871BBC"/>
    <w:rsid w:val="548A2270"/>
    <w:rsid w:val="548B3705"/>
    <w:rsid w:val="548E246F"/>
    <w:rsid w:val="54917E63"/>
    <w:rsid w:val="549A1244"/>
    <w:rsid w:val="549A31F9"/>
    <w:rsid w:val="549E1FEA"/>
    <w:rsid w:val="549E24E6"/>
    <w:rsid w:val="54A17E93"/>
    <w:rsid w:val="54A21C11"/>
    <w:rsid w:val="54A71A89"/>
    <w:rsid w:val="54AA2F1F"/>
    <w:rsid w:val="54AD4CF9"/>
    <w:rsid w:val="54AE204C"/>
    <w:rsid w:val="54AF4331"/>
    <w:rsid w:val="54BD0419"/>
    <w:rsid w:val="54CA0355"/>
    <w:rsid w:val="54CB6E8A"/>
    <w:rsid w:val="54CC7BFA"/>
    <w:rsid w:val="54CD39C9"/>
    <w:rsid w:val="54D619C5"/>
    <w:rsid w:val="54D66FFA"/>
    <w:rsid w:val="54DC29B4"/>
    <w:rsid w:val="54DC6363"/>
    <w:rsid w:val="54E14751"/>
    <w:rsid w:val="54E16725"/>
    <w:rsid w:val="54E77EE7"/>
    <w:rsid w:val="54F47BC2"/>
    <w:rsid w:val="54F76CFB"/>
    <w:rsid w:val="54FB1595"/>
    <w:rsid w:val="54FE22BF"/>
    <w:rsid w:val="550074D8"/>
    <w:rsid w:val="55012924"/>
    <w:rsid w:val="550513FA"/>
    <w:rsid w:val="550904C5"/>
    <w:rsid w:val="55100FD7"/>
    <w:rsid w:val="55132006"/>
    <w:rsid w:val="551A653B"/>
    <w:rsid w:val="551E4154"/>
    <w:rsid w:val="55240F80"/>
    <w:rsid w:val="5526090D"/>
    <w:rsid w:val="55280B44"/>
    <w:rsid w:val="552C6E9D"/>
    <w:rsid w:val="552E154D"/>
    <w:rsid w:val="552E31B7"/>
    <w:rsid w:val="55326F81"/>
    <w:rsid w:val="554119D8"/>
    <w:rsid w:val="55413C56"/>
    <w:rsid w:val="55427B7C"/>
    <w:rsid w:val="554423A2"/>
    <w:rsid w:val="554A6079"/>
    <w:rsid w:val="554B3AE0"/>
    <w:rsid w:val="554F1A8D"/>
    <w:rsid w:val="555E1B24"/>
    <w:rsid w:val="55610476"/>
    <w:rsid w:val="55636B7D"/>
    <w:rsid w:val="55674E7D"/>
    <w:rsid w:val="556A2CD1"/>
    <w:rsid w:val="5576431D"/>
    <w:rsid w:val="55797C44"/>
    <w:rsid w:val="557C61D7"/>
    <w:rsid w:val="557D01FC"/>
    <w:rsid w:val="557F1CE2"/>
    <w:rsid w:val="55800B8A"/>
    <w:rsid w:val="55830FB3"/>
    <w:rsid w:val="55846B6E"/>
    <w:rsid w:val="5585314B"/>
    <w:rsid w:val="55867ABE"/>
    <w:rsid w:val="558C1ADA"/>
    <w:rsid w:val="55914242"/>
    <w:rsid w:val="55943B36"/>
    <w:rsid w:val="55982B99"/>
    <w:rsid w:val="55990DAE"/>
    <w:rsid w:val="559D5A72"/>
    <w:rsid w:val="559E5242"/>
    <w:rsid w:val="55A751D2"/>
    <w:rsid w:val="55AA51FE"/>
    <w:rsid w:val="55AC58EE"/>
    <w:rsid w:val="55AE3558"/>
    <w:rsid w:val="55AF1D5A"/>
    <w:rsid w:val="55B11D7D"/>
    <w:rsid w:val="55BE0BC2"/>
    <w:rsid w:val="55C32FAE"/>
    <w:rsid w:val="55C37BD9"/>
    <w:rsid w:val="55C52C01"/>
    <w:rsid w:val="55CE2806"/>
    <w:rsid w:val="55D04D3D"/>
    <w:rsid w:val="55D522E1"/>
    <w:rsid w:val="55DB6334"/>
    <w:rsid w:val="55DC2061"/>
    <w:rsid w:val="55E126C7"/>
    <w:rsid w:val="55E259FD"/>
    <w:rsid w:val="55E33335"/>
    <w:rsid w:val="55E9648E"/>
    <w:rsid w:val="55EB3DA2"/>
    <w:rsid w:val="55F04E32"/>
    <w:rsid w:val="55F22DC1"/>
    <w:rsid w:val="55F727CC"/>
    <w:rsid w:val="55FF4FF3"/>
    <w:rsid w:val="56053476"/>
    <w:rsid w:val="560543AC"/>
    <w:rsid w:val="560D3246"/>
    <w:rsid w:val="560F3BF6"/>
    <w:rsid w:val="56153DA3"/>
    <w:rsid w:val="56176EB7"/>
    <w:rsid w:val="561B2D0C"/>
    <w:rsid w:val="561D19BC"/>
    <w:rsid w:val="5621502B"/>
    <w:rsid w:val="56253B0C"/>
    <w:rsid w:val="56267E48"/>
    <w:rsid w:val="56270168"/>
    <w:rsid w:val="56293AFE"/>
    <w:rsid w:val="56324780"/>
    <w:rsid w:val="56384EF8"/>
    <w:rsid w:val="563D3E0D"/>
    <w:rsid w:val="563E462C"/>
    <w:rsid w:val="56450333"/>
    <w:rsid w:val="564B6F1A"/>
    <w:rsid w:val="56554296"/>
    <w:rsid w:val="56570653"/>
    <w:rsid w:val="565C2661"/>
    <w:rsid w:val="565C4E6C"/>
    <w:rsid w:val="565E6F2B"/>
    <w:rsid w:val="565F6F1A"/>
    <w:rsid w:val="565F7902"/>
    <w:rsid w:val="56602235"/>
    <w:rsid w:val="566355BA"/>
    <w:rsid w:val="56656462"/>
    <w:rsid w:val="56662010"/>
    <w:rsid w:val="567049EC"/>
    <w:rsid w:val="56710779"/>
    <w:rsid w:val="56725494"/>
    <w:rsid w:val="567548EC"/>
    <w:rsid w:val="56772E9D"/>
    <w:rsid w:val="567A63E7"/>
    <w:rsid w:val="567B3B2C"/>
    <w:rsid w:val="56807BAA"/>
    <w:rsid w:val="569E24CA"/>
    <w:rsid w:val="56A0287B"/>
    <w:rsid w:val="56AC73E5"/>
    <w:rsid w:val="56AF3AD6"/>
    <w:rsid w:val="56B45E9F"/>
    <w:rsid w:val="56B91C28"/>
    <w:rsid w:val="56C8306E"/>
    <w:rsid w:val="56C95142"/>
    <w:rsid w:val="56CB461B"/>
    <w:rsid w:val="56CB6FC4"/>
    <w:rsid w:val="56D007FF"/>
    <w:rsid w:val="56D25BAC"/>
    <w:rsid w:val="56D965FB"/>
    <w:rsid w:val="56DA02C1"/>
    <w:rsid w:val="56DB2DC4"/>
    <w:rsid w:val="56DE46F9"/>
    <w:rsid w:val="56E60023"/>
    <w:rsid w:val="56E8114B"/>
    <w:rsid w:val="56E90A62"/>
    <w:rsid w:val="56ED2B7C"/>
    <w:rsid w:val="56F4644B"/>
    <w:rsid w:val="56FA3099"/>
    <w:rsid w:val="56FA587C"/>
    <w:rsid w:val="56FB3ACE"/>
    <w:rsid w:val="56FD3D2D"/>
    <w:rsid w:val="570008B9"/>
    <w:rsid w:val="570537F5"/>
    <w:rsid w:val="570861EB"/>
    <w:rsid w:val="570C47F2"/>
    <w:rsid w:val="57137E44"/>
    <w:rsid w:val="5717642E"/>
    <w:rsid w:val="571A3D68"/>
    <w:rsid w:val="571B5F1F"/>
    <w:rsid w:val="571F65BC"/>
    <w:rsid w:val="57233025"/>
    <w:rsid w:val="572407B0"/>
    <w:rsid w:val="57250B4B"/>
    <w:rsid w:val="5729730E"/>
    <w:rsid w:val="572A0F1B"/>
    <w:rsid w:val="572D17AE"/>
    <w:rsid w:val="572F3ED3"/>
    <w:rsid w:val="57300FE8"/>
    <w:rsid w:val="5737697A"/>
    <w:rsid w:val="573945F7"/>
    <w:rsid w:val="573C5E95"/>
    <w:rsid w:val="57427BEF"/>
    <w:rsid w:val="574303D5"/>
    <w:rsid w:val="57493FCD"/>
    <w:rsid w:val="575034E5"/>
    <w:rsid w:val="57544F8D"/>
    <w:rsid w:val="575651A9"/>
    <w:rsid w:val="575F749E"/>
    <w:rsid w:val="57654558"/>
    <w:rsid w:val="57672E2F"/>
    <w:rsid w:val="576B3331"/>
    <w:rsid w:val="57703ACC"/>
    <w:rsid w:val="5771595A"/>
    <w:rsid w:val="57716380"/>
    <w:rsid w:val="5773298F"/>
    <w:rsid w:val="57742F44"/>
    <w:rsid w:val="577B12C8"/>
    <w:rsid w:val="57811AFA"/>
    <w:rsid w:val="578228EF"/>
    <w:rsid w:val="578C4852"/>
    <w:rsid w:val="578F1423"/>
    <w:rsid w:val="57917C49"/>
    <w:rsid w:val="57931633"/>
    <w:rsid w:val="579415B8"/>
    <w:rsid w:val="5795508A"/>
    <w:rsid w:val="579B2BBB"/>
    <w:rsid w:val="579C3E76"/>
    <w:rsid w:val="57A169D6"/>
    <w:rsid w:val="57A30404"/>
    <w:rsid w:val="57A41520"/>
    <w:rsid w:val="57A43636"/>
    <w:rsid w:val="57A53A3A"/>
    <w:rsid w:val="57A96250"/>
    <w:rsid w:val="57AB4172"/>
    <w:rsid w:val="57BB325E"/>
    <w:rsid w:val="57BD6C35"/>
    <w:rsid w:val="57C406AA"/>
    <w:rsid w:val="57C62F8C"/>
    <w:rsid w:val="57CF0630"/>
    <w:rsid w:val="57D06DD8"/>
    <w:rsid w:val="57D1482F"/>
    <w:rsid w:val="57D272B9"/>
    <w:rsid w:val="57DB6A39"/>
    <w:rsid w:val="57E24199"/>
    <w:rsid w:val="57EA44F5"/>
    <w:rsid w:val="57EE1834"/>
    <w:rsid w:val="57F03E90"/>
    <w:rsid w:val="57F40A6B"/>
    <w:rsid w:val="57F93515"/>
    <w:rsid w:val="58022C3B"/>
    <w:rsid w:val="580A7D41"/>
    <w:rsid w:val="580E7CC7"/>
    <w:rsid w:val="580F5357"/>
    <w:rsid w:val="58123B36"/>
    <w:rsid w:val="581B3B04"/>
    <w:rsid w:val="581B4684"/>
    <w:rsid w:val="582200D0"/>
    <w:rsid w:val="582265B6"/>
    <w:rsid w:val="58236494"/>
    <w:rsid w:val="5824312C"/>
    <w:rsid w:val="58257DCB"/>
    <w:rsid w:val="58282031"/>
    <w:rsid w:val="5828643F"/>
    <w:rsid w:val="58287955"/>
    <w:rsid w:val="582F5D4E"/>
    <w:rsid w:val="5831427F"/>
    <w:rsid w:val="583457FC"/>
    <w:rsid w:val="58390507"/>
    <w:rsid w:val="58390D5E"/>
    <w:rsid w:val="583A78E4"/>
    <w:rsid w:val="583B3AB7"/>
    <w:rsid w:val="583F79EB"/>
    <w:rsid w:val="584414D2"/>
    <w:rsid w:val="5845390C"/>
    <w:rsid w:val="58482C6C"/>
    <w:rsid w:val="584E2A9A"/>
    <w:rsid w:val="584E57CB"/>
    <w:rsid w:val="585227CA"/>
    <w:rsid w:val="58552805"/>
    <w:rsid w:val="585810CA"/>
    <w:rsid w:val="585913A6"/>
    <w:rsid w:val="585A5C3A"/>
    <w:rsid w:val="585D00D5"/>
    <w:rsid w:val="586058BD"/>
    <w:rsid w:val="586722EA"/>
    <w:rsid w:val="58694580"/>
    <w:rsid w:val="586A03F9"/>
    <w:rsid w:val="586D56CA"/>
    <w:rsid w:val="586F18AC"/>
    <w:rsid w:val="58704048"/>
    <w:rsid w:val="58733B38"/>
    <w:rsid w:val="5879399D"/>
    <w:rsid w:val="58797DD3"/>
    <w:rsid w:val="587B3F52"/>
    <w:rsid w:val="587C024D"/>
    <w:rsid w:val="587C6BB8"/>
    <w:rsid w:val="587F24DD"/>
    <w:rsid w:val="58810003"/>
    <w:rsid w:val="58811CE7"/>
    <w:rsid w:val="588477B0"/>
    <w:rsid w:val="5885217E"/>
    <w:rsid w:val="5886386C"/>
    <w:rsid w:val="589500DF"/>
    <w:rsid w:val="58951D01"/>
    <w:rsid w:val="589800BB"/>
    <w:rsid w:val="58996C7A"/>
    <w:rsid w:val="589E083C"/>
    <w:rsid w:val="589F0489"/>
    <w:rsid w:val="589F492D"/>
    <w:rsid w:val="58A514B8"/>
    <w:rsid w:val="58A63B41"/>
    <w:rsid w:val="58A9755A"/>
    <w:rsid w:val="58AB50C4"/>
    <w:rsid w:val="58AF63AB"/>
    <w:rsid w:val="58B4233E"/>
    <w:rsid w:val="58B851F1"/>
    <w:rsid w:val="58BD6670"/>
    <w:rsid w:val="58C15416"/>
    <w:rsid w:val="58C15D6B"/>
    <w:rsid w:val="58CD77DB"/>
    <w:rsid w:val="58D00F8B"/>
    <w:rsid w:val="58D26CE9"/>
    <w:rsid w:val="58D5094E"/>
    <w:rsid w:val="58D51CDE"/>
    <w:rsid w:val="58DF5F62"/>
    <w:rsid w:val="58E27DC4"/>
    <w:rsid w:val="58E40592"/>
    <w:rsid w:val="58E42CDF"/>
    <w:rsid w:val="58E5560F"/>
    <w:rsid w:val="58E7096A"/>
    <w:rsid w:val="58EB004F"/>
    <w:rsid w:val="58EB7B73"/>
    <w:rsid w:val="58EF53EB"/>
    <w:rsid w:val="58F1194C"/>
    <w:rsid w:val="58F17D49"/>
    <w:rsid w:val="58F44E3F"/>
    <w:rsid w:val="58FD56E2"/>
    <w:rsid w:val="590123E5"/>
    <w:rsid w:val="59023F9A"/>
    <w:rsid w:val="59034B6A"/>
    <w:rsid w:val="59091DA7"/>
    <w:rsid w:val="590F5B0B"/>
    <w:rsid w:val="59163B5E"/>
    <w:rsid w:val="591C5557"/>
    <w:rsid w:val="591E1CF6"/>
    <w:rsid w:val="59207693"/>
    <w:rsid w:val="59230010"/>
    <w:rsid w:val="59253085"/>
    <w:rsid w:val="59253BD9"/>
    <w:rsid w:val="592778DE"/>
    <w:rsid w:val="59297955"/>
    <w:rsid w:val="592A069B"/>
    <w:rsid w:val="593452B5"/>
    <w:rsid w:val="593C2ACA"/>
    <w:rsid w:val="59437A41"/>
    <w:rsid w:val="594452B6"/>
    <w:rsid w:val="594828CF"/>
    <w:rsid w:val="59494996"/>
    <w:rsid w:val="594D7CAA"/>
    <w:rsid w:val="594E2D02"/>
    <w:rsid w:val="595115AD"/>
    <w:rsid w:val="59521462"/>
    <w:rsid w:val="59594ADC"/>
    <w:rsid w:val="595A24E9"/>
    <w:rsid w:val="59624C52"/>
    <w:rsid w:val="59693D62"/>
    <w:rsid w:val="596D2336"/>
    <w:rsid w:val="596D4A2C"/>
    <w:rsid w:val="596E4037"/>
    <w:rsid w:val="596F30DF"/>
    <w:rsid w:val="5971679E"/>
    <w:rsid w:val="59747FF0"/>
    <w:rsid w:val="5978575B"/>
    <w:rsid w:val="597A2E48"/>
    <w:rsid w:val="597F02D2"/>
    <w:rsid w:val="597F2BF4"/>
    <w:rsid w:val="598033AA"/>
    <w:rsid w:val="59815DE1"/>
    <w:rsid w:val="598423B6"/>
    <w:rsid w:val="5984294F"/>
    <w:rsid w:val="598558D1"/>
    <w:rsid w:val="598F2435"/>
    <w:rsid w:val="598F5866"/>
    <w:rsid w:val="59965D30"/>
    <w:rsid w:val="59987A0C"/>
    <w:rsid w:val="599C3772"/>
    <w:rsid w:val="599F0117"/>
    <w:rsid w:val="59AD4374"/>
    <w:rsid w:val="59B10EC0"/>
    <w:rsid w:val="59B7662B"/>
    <w:rsid w:val="59B85C2E"/>
    <w:rsid w:val="59BD2046"/>
    <w:rsid w:val="59BE0134"/>
    <w:rsid w:val="59C12681"/>
    <w:rsid w:val="59C36101"/>
    <w:rsid w:val="59C40588"/>
    <w:rsid w:val="59C81C81"/>
    <w:rsid w:val="59CF22A3"/>
    <w:rsid w:val="59CF62C8"/>
    <w:rsid w:val="59D16D68"/>
    <w:rsid w:val="59D2627D"/>
    <w:rsid w:val="59D423B5"/>
    <w:rsid w:val="59DC0CA3"/>
    <w:rsid w:val="59DC53D3"/>
    <w:rsid w:val="59DF4DFB"/>
    <w:rsid w:val="59E073B2"/>
    <w:rsid w:val="59E116DC"/>
    <w:rsid w:val="59E12EEC"/>
    <w:rsid w:val="59E42C20"/>
    <w:rsid w:val="59E43094"/>
    <w:rsid w:val="59E93B72"/>
    <w:rsid w:val="59E94220"/>
    <w:rsid w:val="59EE5AB0"/>
    <w:rsid w:val="59F0133D"/>
    <w:rsid w:val="59F172DF"/>
    <w:rsid w:val="59F22A80"/>
    <w:rsid w:val="59FE0CAC"/>
    <w:rsid w:val="5A040EEC"/>
    <w:rsid w:val="5A046EE9"/>
    <w:rsid w:val="5A05095D"/>
    <w:rsid w:val="5A0A1173"/>
    <w:rsid w:val="5A0E1C45"/>
    <w:rsid w:val="5A0E58C7"/>
    <w:rsid w:val="5A131302"/>
    <w:rsid w:val="5A155590"/>
    <w:rsid w:val="5A155ED8"/>
    <w:rsid w:val="5A1943A2"/>
    <w:rsid w:val="5A1B0C6C"/>
    <w:rsid w:val="5A1D5263"/>
    <w:rsid w:val="5A1D5B0A"/>
    <w:rsid w:val="5A1E0338"/>
    <w:rsid w:val="5A255F34"/>
    <w:rsid w:val="5A296457"/>
    <w:rsid w:val="5A2B56F6"/>
    <w:rsid w:val="5A2F0FF8"/>
    <w:rsid w:val="5A307478"/>
    <w:rsid w:val="5A33357F"/>
    <w:rsid w:val="5A3410A5"/>
    <w:rsid w:val="5A355549"/>
    <w:rsid w:val="5A357FBD"/>
    <w:rsid w:val="5A360175"/>
    <w:rsid w:val="5A415476"/>
    <w:rsid w:val="5A4237C2"/>
    <w:rsid w:val="5A42516D"/>
    <w:rsid w:val="5A4412E8"/>
    <w:rsid w:val="5A4564C6"/>
    <w:rsid w:val="5A4833A5"/>
    <w:rsid w:val="5A4E03B9"/>
    <w:rsid w:val="5A4F7C8D"/>
    <w:rsid w:val="5A557999"/>
    <w:rsid w:val="5A567D10"/>
    <w:rsid w:val="5A582FE6"/>
    <w:rsid w:val="5A5D617C"/>
    <w:rsid w:val="5A5E2998"/>
    <w:rsid w:val="5A61633E"/>
    <w:rsid w:val="5A631D52"/>
    <w:rsid w:val="5A646566"/>
    <w:rsid w:val="5A6976F4"/>
    <w:rsid w:val="5A6E084F"/>
    <w:rsid w:val="5A740B83"/>
    <w:rsid w:val="5A7465B1"/>
    <w:rsid w:val="5A7F117A"/>
    <w:rsid w:val="5A8036B4"/>
    <w:rsid w:val="5A81543B"/>
    <w:rsid w:val="5A81564E"/>
    <w:rsid w:val="5A84202D"/>
    <w:rsid w:val="5A84236C"/>
    <w:rsid w:val="5A8738CB"/>
    <w:rsid w:val="5A8B4876"/>
    <w:rsid w:val="5A916B4A"/>
    <w:rsid w:val="5A981634"/>
    <w:rsid w:val="5AA761FE"/>
    <w:rsid w:val="5AA83A84"/>
    <w:rsid w:val="5AB3646E"/>
    <w:rsid w:val="5AB559D7"/>
    <w:rsid w:val="5AB95553"/>
    <w:rsid w:val="5ABA4728"/>
    <w:rsid w:val="5ABB518C"/>
    <w:rsid w:val="5ABD109B"/>
    <w:rsid w:val="5ABD405B"/>
    <w:rsid w:val="5AC64E24"/>
    <w:rsid w:val="5AC65E54"/>
    <w:rsid w:val="5ACB37B8"/>
    <w:rsid w:val="5ACB4049"/>
    <w:rsid w:val="5ACC50D6"/>
    <w:rsid w:val="5ACE597D"/>
    <w:rsid w:val="5AD703AE"/>
    <w:rsid w:val="5ADB4FA2"/>
    <w:rsid w:val="5ADC71AD"/>
    <w:rsid w:val="5ADC7773"/>
    <w:rsid w:val="5AE76605"/>
    <w:rsid w:val="5AE825BC"/>
    <w:rsid w:val="5AEB75ED"/>
    <w:rsid w:val="5AEC7C1C"/>
    <w:rsid w:val="5AF0299F"/>
    <w:rsid w:val="5AF22D29"/>
    <w:rsid w:val="5AF40A48"/>
    <w:rsid w:val="5AF47B8B"/>
    <w:rsid w:val="5AF611AD"/>
    <w:rsid w:val="5AF947C9"/>
    <w:rsid w:val="5AFB08D2"/>
    <w:rsid w:val="5AFB6021"/>
    <w:rsid w:val="5AFE5797"/>
    <w:rsid w:val="5B03516E"/>
    <w:rsid w:val="5B044F5F"/>
    <w:rsid w:val="5B0F26FE"/>
    <w:rsid w:val="5B1009C4"/>
    <w:rsid w:val="5B2014A1"/>
    <w:rsid w:val="5B220354"/>
    <w:rsid w:val="5B2208A1"/>
    <w:rsid w:val="5B2B4175"/>
    <w:rsid w:val="5B2B6452"/>
    <w:rsid w:val="5B2C4583"/>
    <w:rsid w:val="5B2C49C6"/>
    <w:rsid w:val="5B341674"/>
    <w:rsid w:val="5B34542D"/>
    <w:rsid w:val="5B3B11B4"/>
    <w:rsid w:val="5B3B4D7E"/>
    <w:rsid w:val="5B3F72CC"/>
    <w:rsid w:val="5B3F7D02"/>
    <w:rsid w:val="5B423C32"/>
    <w:rsid w:val="5B4242E8"/>
    <w:rsid w:val="5B4D0671"/>
    <w:rsid w:val="5B5C0829"/>
    <w:rsid w:val="5B5C08B4"/>
    <w:rsid w:val="5B604AA1"/>
    <w:rsid w:val="5B6141BE"/>
    <w:rsid w:val="5B6A162C"/>
    <w:rsid w:val="5B6A35E3"/>
    <w:rsid w:val="5B6A3C22"/>
    <w:rsid w:val="5B6E3F1E"/>
    <w:rsid w:val="5B6F028C"/>
    <w:rsid w:val="5B721E85"/>
    <w:rsid w:val="5B772CEC"/>
    <w:rsid w:val="5B7A0127"/>
    <w:rsid w:val="5B7B132A"/>
    <w:rsid w:val="5B7B7072"/>
    <w:rsid w:val="5B7C3AA8"/>
    <w:rsid w:val="5B7C7DBF"/>
    <w:rsid w:val="5B7E3033"/>
    <w:rsid w:val="5B815C30"/>
    <w:rsid w:val="5B84003E"/>
    <w:rsid w:val="5B8749C2"/>
    <w:rsid w:val="5B8F56E6"/>
    <w:rsid w:val="5B91232C"/>
    <w:rsid w:val="5B9136E0"/>
    <w:rsid w:val="5B935677"/>
    <w:rsid w:val="5B9C5154"/>
    <w:rsid w:val="5BA21797"/>
    <w:rsid w:val="5BA538A8"/>
    <w:rsid w:val="5BA54009"/>
    <w:rsid w:val="5BA62FA6"/>
    <w:rsid w:val="5BA80B24"/>
    <w:rsid w:val="5BA80E3F"/>
    <w:rsid w:val="5BA83AF9"/>
    <w:rsid w:val="5BAE33A4"/>
    <w:rsid w:val="5BB00075"/>
    <w:rsid w:val="5BB83134"/>
    <w:rsid w:val="5BBA22F7"/>
    <w:rsid w:val="5BBB2AEF"/>
    <w:rsid w:val="5BBC02B4"/>
    <w:rsid w:val="5BBE2529"/>
    <w:rsid w:val="5BBF6B17"/>
    <w:rsid w:val="5BC1412F"/>
    <w:rsid w:val="5BC953D5"/>
    <w:rsid w:val="5BD35EE7"/>
    <w:rsid w:val="5BD528F3"/>
    <w:rsid w:val="5BD62414"/>
    <w:rsid w:val="5BD91BE0"/>
    <w:rsid w:val="5BDB5246"/>
    <w:rsid w:val="5BDF699B"/>
    <w:rsid w:val="5BE224BE"/>
    <w:rsid w:val="5BE36C49"/>
    <w:rsid w:val="5BF07451"/>
    <w:rsid w:val="5BF94807"/>
    <w:rsid w:val="5BFC1AB7"/>
    <w:rsid w:val="5BFC2D9D"/>
    <w:rsid w:val="5C007491"/>
    <w:rsid w:val="5C037B7D"/>
    <w:rsid w:val="5C062319"/>
    <w:rsid w:val="5C0A492B"/>
    <w:rsid w:val="5C0D184A"/>
    <w:rsid w:val="5C102BD4"/>
    <w:rsid w:val="5C1104C7"/>
    <w:rsid w:val="5C115B42"/>
    <w:rsid w:val="5C1473E0"/>
    <w:rsid w:val="5C187BA4"/>
    <w:rsid w:val="5C1E3C2D"/>
    <w:rsid w:val="5C2A572E"/>
    <w:rsid w:val="5C307E85"/>
    <w:rsid w:val="5C321615"/>
    <w:rsid w:val="5C346E99"/>
    <w:rsid w:val="5C396A6A"/>
    <w:rsid w:val="5C3C0DED"/>
    <w:rsid w:val="5C3D7468"/>
    <w:rsid w:val="5C4721CE"/>
    <w:rsid w:val="5C47453F"/>
    <w:rsid w:val="5C4B1054"/>
    <w:rsid w:val="5C4D3F85"/>
    <w:rsid w:val="5C4D5F33"/>
    <w:rsid w:val="5C4D6A35"/>
    <w:rsid w:val="5C4E1175"/>
    <w:rsid w:val="5C4E4421"/>
    <w:rsid w:val="5C4E5988"/>
    <w:rsid w:val="5C4F54E8"/>
    <w:rsid w:val="5C525705"/>
    <w:rsid w:val="5C530E86"/>
    <w:rsid w:val="5C556C44"/>
    <w:rsid w:val="5C597646"/>
    <w:rsid w:val="5C5C4C7F"/>
    <w:rsid w:val="5C6404B7"/>
    <w:rsid w:val="5C643BB9"/>
    <w:rsid w:val="5C655071"/>
    <w:rsid w:val="5C685491"/>
    <w:rsid w:val="5C687959"/>
    <w:rsid w:val="5C6F6AA4"/>
    <w:rsid w:val="5C721308"/>
    <w:rsid w:val="5C740656"/>
    <w:rsid w:val="5C7B120D"/>
    <w:rsid w:val="5C7B5B87"/>
    <w:rsid w:val="5C7C59D3"/>
    <w:rsid w:val="5C7E7992"/>
    <w:rsid w:val="5C806824"/>
    <w:rsid w:val="5C815898"/>
    <w:rsid w:val="5C847EF9"/>
    <w:rsid w:val="5C86208C"/>
    <w:rsid w:val="5C891B7C"/>
    <w:rsid w:val="5C8C131E"/>
    <w:rsid w:val="5C8F00BC"/>
    <w:rsid w:val="5C9573D6"/>
    <w:rsid w:val="5C997ECC"/>
    <w:rsid w:val="5C9A3902"/>
    <w:rsid w:val="5C9C6B0E"/>
    <w:rsid w:val="5C9D62C7"/>
    <w:rsid w:val="5CA233E7"/>
    <w:rsid w:val="5CA50038"/>
    <w:rsid w:val="5CA6066A"/>
    <w:rsid w:val="5CA807BE"/>
    <w:rsid w:val="5CB37071"/>
    <w:rsid w:val="5CB46482"/>
    <w:rsid w:val="5CB62246"/>
    <w:rsid w:val="5CBB182B"/>
    <w:rsid w:val="5CBC6F2F"/>
    <w:rsid w:val="5CC62364"/>
    <w:rsid w:val="5CCF0F88"/>
    <w:rsid w:val="5CCF403A"/>
    <w:rsid w:val="5CCF6E4F"/>
    <w:rsid w:val="5CD076B4"/>
    <w:rsid w:val="5CD31049"/>
    <w:rsid w:val="5CDD30BE"/>
    <w:rsid w:val="5CE008AD"/>
    <w:rsid w:val="5CE06ECA"/>
    <w:rsid w:val="5CE2303B"/>
    <w:rsid w:val="5CE5317C"/>
    <w:rsid w:val="5CE53D3E"/>
    <w:rsid w:val="5CE56301"/>
    <w:rsid w:val="5CE70651"/>
    <w:rsid w:val="5CE9261B"/>
    <w:rsid w:val="5CEE6ED2"/>
    <w:rsid w:val="5CEE7C31"/>
    <w:rsid w:val="5CF22603"/>
    <w:rsid w:val="5CF35A85"/>
    <w:rsid w:val="5CF475BF"/>
    <w:rsid w:val="5CF630DF"/>
    <w:rsid w:val="5CFE15D7"/>
    <w:rsid w:val="5CFF599B"/>
    <w:rsid w:val="5D042D49"/>
    <w:rsid w:val="5D064EB5"/>
    <w:rsid w:val="5D084CEF"/>
    <w:rsid w:val="5D0F2683"/>
    <w:rsid w:val="5D1458EA"/>
    <w:rsid w:val="5D184CAE"/>
    <w:rsid w:val="5D1D5B72"/>
    <w:rsid w:val="5D211DB5"/>
    <w:rsid w:val="5D226618"/>
    <w:rsid w:val="5D233D67"/>
    <w:rsid w:val="5D263D77"/>
    <w:rsid w:val="5D284EF1"/>
    <w:rsid w:val="5D2A7C30"/>
    <w:rsid w:val="5D2F4343"/>
    <w:rsid w:val="5D344EB9"/>
    <w:rsid w:val="5D3A727D"/>
    <w:rsid w:val="5D3E2967"/>
    <w:rsid w:val="5D417D61"/>
    <w:rsid w:val="5D454FCC"/>
    <w:rsid w:val="5D465377"/>
    <w:rsid w:val="5D4A0436"/>
    <w:rsid w:val="5D523BF1"/>
    <w:rsid w:val="5D543B51"/>
    <w:rsid w:val="5D556158"/>
    <w:rsid w:val="5D5850AB"/>
    <w:rsid w:val="5D5B51F5"/>
    <w:rsid w:val="5D5E7207"/>
    <w:rsid w:val="5D5F028C"/>
    <w:rsid w:val="5D61290B"/>
    <w:rsid w:val="5D6A61E9"/>
    <w:rsid w:val="5D6C4DB9"/>
    <w:rsid w:val="5D76084D"/>
    <w:rsid w:val="5D7A7717"/>
    <w:rsid w:val="5D7C0C21"/>
    <w:rsid w:val="5D7D33DF"/>
    <w:rsid w:val="5D7D7EB2"/>
    <w:rsid w:val="5D8156DD"/>
    <w:rsid w:val="5D825FD0"/>
    <w:rsid w:val="5D82662D"/>
    <w:rsid w:val="5D862021"/>
    <w:rsid w:val="5D8666F3"/>
    <w:rsid w:val="5D8B36D2"/>
    <w:rsid w:val="5D8B5480"/>
    <w:rsid w:val="5D8C39A5"/>
    <w:rsid w:val="5D904324"/>
    <w:rsid w:val="5D90793E"/>
    <w:rsid w:val="5D953AB4"/>
    <w:rsid w:val="5D9543A0"/>
    <w:rsid w:val="5D9909DE"/>
    <w:rsid w:val="5D9A5ED2"/>
    <w:rsid w:val="5DA0158C"/>
    <w:rsid w:val="5DA45135"/>
    <w:rsid w:val="5DA83C15"/>
    <w:rsid w:val="5DA97668"/>
    <w:rsid w:val="5DAA72C9"/>
    <w:rsid w:val="5DB021CC"/>
    <w:rsid w:val="5DB353BD"/>
    <w:rsid w:val="5DB713A8"/>
    <w:rsid w:val="5DB744C7"/>
    <w:rsid w:val="5DB816A0"/>
    <w:rsid w:val="5DBA0138"/>
    <w:rsid w:val="5DBE2DAC"/>
    <w:rsid w:val="5DBE7FE4"/>
    <w:rsid w:val="5DC34AE2"/>
    <w:rsid w:val="5DC34C01"/>
    <w:rsid w:val="5DCB66D0"/>
    <w:rsid w:val="5DCD3CEB"/>
    <w:rsid w:val="5DCD548B"/>
    <w:rsid w:val="5DCD5A99"/>
    <w:rsid w:val="5DCE757C"/>
    <w:rsid w:val="5DD118DA"/>
    <w:rsid w:val="5DD24B60"/>
    <w:rsid w:val="5DD450C4"/>
    <w:rsid w:val="5DD62AB8"/>
    <w:rsid w:val="5DD62B9F"/>
    <w:rsid w:val="5DD638EC"/>
    <w:rsid w:val="5DD867BB"/>
    <w:rsid w:val="5DDF66AC"/>
    <w:rsid w:val="5DE4058F"/>
    <w:rsid w:val="5DEA7FB2"/>
    <w:rsid w:val="5DEC3651"/>
    <w:rsid w:val="5DEC4F89"/>
    <w:rsid w:val="5DF5797F"/>
    <w:rsid w:val="5DFB2E16"/>
    <w:rsid w:val="5DFD20DF"/>
    <w:rsid w:val="5E014C1A"/>
    <w:rsid w:val="5E021BE6"/>
    <w:rsid w:val="5E030A3E"/>
    <w:rsid w:val="5E042A89"/>
    <w:rsid w:val="5E0A37FF"/>
    <w:rsid w:val="5E106C49"/>
    <w:rsid w:val="5E111BA6"/>
    <w:rsid w:val="5E192081"/>
    <w:rsid w:val="5E1B315F"/>
    <w:rsid w:val="5E1B59E5"/>
    <w:rsid w:val="5E2A0842"/>
    <w:rsid w:val="5E2D32A7"/>
    <w:rsid w:val="5E3355C4"/>
    <w:rsid w:val="5E3815E7"/>
    <w:rsid w:val="5E3A7F3E"/>
    <w:rsid w:val="5E3D4F56"/>
    <w:rsid w:val="5E42029F"/>
    <w:rsid w:val="5E541261"/>
    <w:rsid w:val="5E567541"/>
    <w:rsid w:val="5E56792A"/>
    <w:rsid w:val="5E5C6AB5"/>
    <w:rsid w:val="5E6412F5"/>
    <w:rsid w:val="5E65706B"/>
    <w:rsid w:val="5E684335"/>
    <w:rsid w:val="5E6E545B"/>
    <w:rsid w:val="5E6F0DEF"/>
    <w:rsid w:val="5E7059BF"/>
    <w:rsid w:val="5E7154C1"/>
    <w:rsid w:val="5E7912E0"/>
    <w:rsid w:val="5E7F1460"/>
    <w:rsid w:val="5E804BBF"/>
    <w:rsid w:val="5E832802"/>
    <w:rsid w:val="5E84084D"/>
    <w:rsid w:val="5E843CAD"/>
    <w:rsid w:val="5E974B06"/>
    <w:rsid w:val="5E985DFC"/>
    <w:rsid w:val="5EA3011F"/>
    <w:rsid w:val="5EA41270"/>
    <w:rsid w:val="5EA63F81"/>
    <w:rsid w:val="5EA917DB"/>
    <w:rsid w:val="5EAD1F4E"/>
    <w:rsid w:val="5EAE7678"/>
    <w:rsid w:val="5EB972D7"/>
    <w:rsid w:val="5EBB6D21"/>
    <w:rsid w:val="5EC32E8D"/>
    <w:rsid w:val="5EC972A1"/>
    <w:rsid w:val="5ECB5454"/>
    <w:rsid w:val="5ECC0878"/>
    <w:rsid w:val="5ECF75EF"/>
    <w:rsid w:val="5ED13367"/>
    <w:rsid w:val="5ED2302D"/>
    <w:rsid w:val="5ED37979"/>
    <w:rsid w:val="5ED41CCA"/>
    <w:rsid w:val="5ED421CD"/>
    <w:rsid w:val="5ED50065"/>
    <w:rsid w:val="5ED72C0E"/>
    <w:rsid w:val="5ED919A8"/>
    <w:rsid w:val="5EDB5F93"/>
    <w:rsid w:val="5EE35137"/>
    <w:rsid w:val="5EE72311"/>
    <w:rsid w:val="5EE75962"/>
    <w:rsid w:val="5EE87A4A"/>
    <w:rsid w:val="5EEC4F7A"/>
    <w:rsid w:val="5EEF7ECB"/>
    <w:rsid w:val="5EF05EE3"/>
    <w:rsid w:val="5EF67BAC"/>
    <w:rsid w:val="5EF90730"/>
    <w:rsid w:val="5EFA2697"/>
    <w:rsid w:val="5F0754B1"/>
    <w:rsid w:val="5F0A2D7F"/>
    <w:rsid w:val="5F0E6369"/>
    <w:rsid w:val="5F132B6E"/>
    <w:rsid w:val="5F1E0DFA"/>
    <w:rsid w:val="5F266E44"/>
    <w:rsid w:val="5F2707D0"/>
    <w:rsid w:val="5F287AC7"/>
    <w:rsid w:val="5F2F0BD9"/>
    <w:rsid w:val="5F326683"/>
    <w:rsid w:val="5F342F4B"/>
    <w:rsid w:val="5F38240B"/>
    <w:rsid w:val="5F3A732A"/>
    <w:rsid w:val="5F3E6437"/>
    <w:rsid w:val="5F4109E8"/>
    <w:rsid w:val="5F4373A9"/>
    <w:rsid w:val="5F450C74"/>
    <w:rsid w:val="5F451672"/>
    <w:rsid w:val="5F465B03"/>
    <w:rsid w:val="5F4C4F9C"/>
    <w:rsid w:val="5F4D13BD"/>
    <w:rsid w:val="5F531728"/>
    <w:rsid w:val="5F5362E4"/>
    <w:rsid w:val="5F5F0939"/>
    <w:rsid w:val="5F64494E"/>
    <w:rsid w:val="5F66405E"/>
    <w:rsid w:val="5F6678F2"/>
    <w:rsid w:val="5F685A79"/>
    <w:rsid w:val="5F6A2CC0"/>
    <w:rsid w:val="5F6D7533"/>
    <w:rsid w:val="5F702B80"/>
    <w:rsid w:val="5F71733C"/>
    <w:rsid w:val="5F7228A7"/>
    <w:rsid w:val="5F740665"/>
    <w:rsid w:val="5F741943"/>
    <w:rsid w:val="5F763A4D"/>
    <w:rsid w:val="5F7C2A47"/>
    <w:rsid w:val="5F7D641B"/>
    <w:rsid w:val="5F8032C4"/>
    <w:rsid w:val="5F8108E9"/>
    <w:rsid w:val="5F834782"/>
    <w:rsid w:val="5F855A70"/>
    <w:rsid w:val="5F875E29"/>
    <w:rsid w:val="5F88522C"/>
    <w:rsid w:val="5F8C28B7"/>
    <w:rsid w:val="5F8E53B9"/>
    <w:rsid w:val="5F9066F4"/>
    <w:rsid w:val="5F98291C"/>
    <w:rsid w:val="5F993E84"/>
    <w:rsid w:val="5F996821"/>
    <w:rsid w:val="5F9F6027"/>
    <w:rsid w:val="5FA623AD"/>
    <w:rsid w:val="5FAA3205"/>
    <w:rsid w:val="5FB011CE"/>
    <w:rsid w:val="5FB54A36"/>
    <w:rsid w:val="5FB6509B"/>
    <w:rsid w:val="5FB73274"/>
    <w:rsid w:val="5FC27CA5"/>
    <w:rsid w:val="5FC353A5"/>
    <w:rsid w:val="5FC602A7"/>
    <w:rsid w:val="5FCC7C9D"/>
    <w:rsid w:val="5FCE3E5E"/>
    <w:rsid w:val="5FCF3FEF"/>
    <w:rsid w:val="5FD01331"/>
    <w:rsid w:val="5FD07E9B"/>
    <w:rsid w:val="5FD409A8"/>
    <w:rsid w:val="5FDA0B2F"/>
    <w:rsid w:val="5FE01FEA"/>
    <w:rsid w:val="5FE15228"/>
    <w:rsid w:val="5FED41D0"/>
    <w:rsid w:val="5FF264AD"/>
    <w:rsid w:val="5FFB38B7"/>
    <w:rsid w:val="5FFC5C66"/>
    <w:rsid w:val="5FFD25D8"/>
    <w:rsid w:val="5FFD7221"/>
    <w:rsid w:val="60010AF1"/>
    <w:rsid w:val="6005776C"/>
    <w:rsid w:val="600679AA"/>
    <w:rsid w:val="600B5913"/>
    <w:rsid w:val="600B763C"/>
    <w:rsid w:val="601104E9"/>
    <w:rsid w:val="60117FD4"/>
    <w:rsid w:val="60125CBC"/>
    <w:rsid w:val="60143798"/>
    <w:rsid w:val="6014384D"/>
    <w:rsid w:val="60144174"/>
    <w:rsid w:val="601479AF"/>
    <w:rsid w:val="60190817"/>
    <w:rsid w:val="601C24D1"/>
    <w:rsid w:val="601E082E"/>
    <w:rsid w:val="601F2C2B"/>
    <w:rsid w:val="60216BF8"/>
    <w:rsid w:val="60244A2C"/>
    <w:rsid w:val="60293D60"/>
    <w:rsid w:val="602E4BCB"/>
    <w:rsid w:val="60333767"/>
    <w:rsid w:val="60333A84"/>
    <w:rsid w:val="60354513"/>
    <w:rsid w:val="60355307"/>
    <w:rsid w:val="603556D6"/>
    <w:rsid w:val="60362A5F"/>
    <w:rsid w:val="60365B77"/>
    <w:rsid w:val="603745AF"/>
    <w:rsid w:val="60392959"/>
    <w:rsid w:val="603A03AD"/>
    <w:rsid w:val="603C7308"/>
    <w:rsid w:val="603F4B59"/>
    <w:rsid w:val="60424FB6"/>
    <w:rsid w:val="6049517E"/>
    <w:rsid w:val="604A1623"/>
    <w:rsid w:val="604C0EF7"/>
    <w:rsid w:val="604C20E1"/>
    <w:rsid w:val="6053087B"/>
    <w:rsid w:val="6058660D"/>
    <w:rsid w:val="60624DA0"/>
    <w:rsid w:val="60627E83"/>
    <w:rsid w:val="60651FB9"/>
    <w:rsid w:val="606B0681"/>
    <w:rsid w:val="606B721A"/>
    <w:rsid w:val="606F5ABB"/>
    <w:rsid w:val="60715140"/>
    <w:rsid w:val="60771CEC"/>
    <w:rsid w:val="60784F32"/>
    <w:rsid w:val="60820545"/>
    <w:rsid w:val="60844998"/>
    <w:rsid w:val="60855F6B"/>
    <w:rsid w:val="608933C4"/>
    <w:rsid w:val="60917251"/>
    <w:rsid w:val="60A012DD"/>
    <w:rsid w:val="60A72EF4"/>
    <w:rsid w:val="60A73DEB"/>
    <w:rsid w:val="60B17A59"/>
    <w:rsid w:val="60B33241"/>
    <w:rsid w:val="60B60A66"/>
    <w:rsid w:val="60B76E2C"/>
    <w:rsid w:val="60BD356A"/>
    <w:rsid w:val="60BF6AF9"/>
    <w:rsid w:val="60C03693"/>
    <w:rsid w:val="60C05988"/>
    <w:rsid w:val="60C12001"/>
    <w:rsid w:val="60C246B4"/>
    <w:rsid w:val="60C820B2"/>
    <w:rsid w:val="60CD49DA"/>
    <w:rsid w:val="60D10175"/>
    <w:rsid w:val="60D131C3"/>
    <w:rsid w:val="60D42DAC"/>
    <w:rsid w:val="60D4579B"/>
    <w:rsid w:val="60D50E4A"/>
    <w:rsid w:val="60D758D3"/>
    <w:rsid w:val="60D9771B"/>
    <w:rsid w:val="60DA0BF8"/>
    <w:rsid w:val="60DD4245"/>
    <w:rsid w:val="60DF7A75"/>
    <w:rsid w:val="60E17DEE"/>
    <w:rsid w:val="60E437BC"/>
    <w:rsid w:val="60E6440B"/>
    <w:rsid w:val="60E96BC1"/>
    <w:rsid w:val="60EA55B6"/>
    <w:rsid w:val="60F02B0F"/>
    <w:rsid w:val="60F164E6"/>
    <w:rsid w:val="60F3220E"/>
    <w:rsid w:val="60F365B8"/>
    <w:rsid w:val="60F80C49"/>
    <w:rsid w:val="60F811C1"/>
    <w:rsid w:val="60F969BC"/>
    <w:rsid w:val="60FE2ADB"/>
    <w:rsid w:val="610541B6"/>
    <w:rsid w:val="610F10D8"/>
    <w:rsid w:val="61145EC6"/>
    <w:rsid w:val="61161505"/>
    <w:rsid w:val="6116452A"/>
    <w:rsid w:val="611759A9"/>
    <w:rsid w:val="611D2A84"/>
    <w:rsid w:val="61275280"/>
    <w:rsid w:val="61287234"/>
    <w:rsid w:val="612A4991"/>
    <w:rsid w:val="612B16B4"/>
    <w:rsid w:val="612C5EF0"/>
    <w:rsid w:val="613227E3"/>
    <w:rsid w:val="613405F5"/>
    <w:rsid w:val="61386582"/>
    <w:rsid w:val="613F7A3F"/>
    <w:rsid w:val="61420599"/>
    <w:rsid w:val="6144455B"/>
    <w:rsid w:val="614738ED"/>
    <w:rsid w:val="61491AEB"/>
    <w:rsid w:val="614C3178"/>
    <w:rsid w:val="614E0C9F"/>
    <w:rsid w:val="614E13C6"/>
    <w:rsid w:val="61505873"/>
    <w:rsid w:val="6151078F"/>
    <w:rsid w:val="615C33BC"/>
    <w:rsid w:val="616468D3"/>
    <w:rsid w:val="6166423A"/>
    <w:rsid w:val="61692E7C"/>
    <w:rsid w:val="6169353D"/>
    <w:rsid w:val="616B30A5"/>
    <w:rsid w:val="617035D4"/>
    <w:rsid w:val="61761FA3"/>
    <w:rsid w:val="617636E2"/>
    <w:rsid w:val="6176768F"/>
    <w:rsid w:val="61863BB9"/>
    <w:rsid w:val="618817DA"/>
    <w:rsid w:val="61903065"/>
    <w:rsid w:val="61930224"/>
    <w:rsid w:val="61971A7D"/>
    <w:rsid w:val="619743F4"/>
    <w:rsid w:val="619B448F"/>
    <w:rsid w:val="619C163A"/>
    <w:rsid w:val="619C1A0A"/>
    <w:rsid w:val="619F2B72"/>
    <w:rsid w:val="61A134C4"/>
    <w:rsid w:val="61A4718B"/>
    <w:rsid w:val="61AF2E1D"/>
    <w:rsid w:val="61B010A3"/>
    <w:rsid w:val="61B13FAA"/>
    <w:rsid w:val="61B2747F"/>
    <w:rsid w:val="61B825BC"/>
    <w:rsid w:val="61B8452E"/>
    <w:rsid w:val="61BB104B"/>
    <w:rsid w:val="61BB1B92"/>
    <w:rsid w:val="61C54211"/>
    <w:rsid w:val="61CC05EF"/>
    <w:rsid w:val="61CF69F7"/>
    <w:rsid w:val="61D218D0"/>
    <w:rsid w:val="61D22EB9"/>
    <w:rsid w:val="61E07C15"/>
    <w:rsid w:val="61E15FB7"/>
    <w:rsid w:val="61E41E56"/>
    <w:rsid w:val="61E4294F"/>
    <w:rsid w:val="61E73E80"/>
    <w:rsid w:val="61ED26B9"/>
    <w:rsid w:val="61F566B7"/>
    <w:rsid w:val="61FB7EEA"/>
    <w:rsid w:val="61FC28B1"/>
    <w:rsid w:val="61FC2B78"/>
    <w:rsid w:val="61FE4473"/>
    <w:rsid w:val="61FF227C"/>
    <w:rsid w:val="6200468F"/>
    <w:rsid w:val="62007AEB"/>
    <w:rsid w:val="6209262F"/>
    <w:rsid w:val="62141877"/>
    <w:rsid w:val="621463D7"/>
    <w:rsid w:val="62152FB4"/>
    <w:rsid w:val="621D7EDF"/>
    <w:rsid w:val="6223037D"/>
    <w:rsid w:val="62231D9B"/>
    <w:rsid w:val="622321EF"/>
    <w:rsid w:val="62295498"/>
    <w:rsid w:val="622E2C78"/>
    <w:rsid w:val="62332372"/>
    <w:rsid w:val="62361E5F"/>
    <w:rsid w:val="623779B5"/>
    <w:rsid w:val="6240492A"/>
    <w:rsid w:val="62496FF6"/>
    <w:rsid w:val="624D15D0"/>
    <w:rsid w:val="624F15A4"/>
    <w:rsid w:val="62520665"/>
    <w:rsid w:val="62541FFE"/>
    <w:rsid w:val="625A3AEA"/>
    <w:rsid w:val="625B1FFB"/>
    <w:rsid w:val="625C4E51"/>
    <w:rsid w:val="6263077A"/>
    <w:rsid w:val="62650996"/>
    <w:rsid w:val="6266192E"/>
    <w:rsid w:val="62664425"/>
    <w:rsid w:val="62681661"/>
    <w:rsid w:val="626B1BB7"/>
    <w:rsid w:val="626C4138"/>
    <w:rsid w:val="62782B33"/>
    <w:rsid w:val="62803523"/>
    <w:rsid w:val="62832BCA"/>
    <w:rsid w:val="62842E61"/>
    <w:rsid w:val="6284440F"/>
    <w:rsid w:val="62897EE7"/>
    <w:rsid w:val="628B1859"/>
    <w:rsid w:val="628B38CB"/>
    <w:rsid w:val="628E0E92"/>
    <w:rsid w:val="628E7AB6"/>
    <w:rsid w:val="629152E7"/>
    <w:rsid w:val="629372B1"/>
    <w:rsid w:val="62947D2B"/>
    <w:rsid w:val="629628FD"/>
    <w:rsid w:val="6296291B"/>
    <w:rsid w:val="62A31175"/>
    <w:rsid w:val="62A42943"/>
    <w:rsid w:val="62A43C61"/>
    <w:rsid w:val="62B40FD5"/>
    <w:rsid w:val="62B44EAA"/>
    <w:rsid w:val="62B45273"/>
    <w:rsid w:val="62B639FC"/>
    <w:rsid w:val="62B70358"/>
    <w:rsid w:val="62BB6808"/>
    <w:rsid w:val="62C717C2"/>
    <w:rsid w:val="62C71E2F"/>
    <w:rsid w:val="62C87582"/>
    <w:rsid w:val="62CC2369"/>
    <w:rsid w:val="62DA65EC"/>
    <w:rsid w:val="62DF23D3"/>
    <w:rsid w:val="62E0001C"/>
    <w:rsid w:val="62E418BB"/>
    <w:rsid w:val="62E530A1"/>
    <w:rsid w:val="62E91A95"/>
    <w:rsid w:val="62EE7B4F"/>
    <w:rsid w:val="62F43FC2"/>
    <w:rsid w:val="62F54CDA"/>
    <w:rsid w:val="62FC7712"/>
    <w:rsid w:val="63005C80"/>
    <w:rsid w:val="63073B94"/>
    <w:rsid w:val="630942C1"/>
    <w:rsid w:val="630A3F21"/>
    <w:rsid w:val="630B10DD"/>
    <w:rsid w:val="630B302F"/>
    <w:rsid w:val="630B5B98"/>
    <w:rsid w:val="630D592C"/>
    <w:rsid w:val="63116428"/>
    <w:rsid w:val="631272BD"/>
    <w:rsid w:val="63133D7E"/>
    <w:rsid w:val="631B1054"/>
    <w:rsid w:val="631D64FB"/>
    <w:rsid w:val="631D69A2"/>
    <w:rsid w:val="63265D34"/>
    <w:rsid w:val="633845D3"/>
    <w:rsid w:val="633C113F"/>
    <w:rsid w:val="633F1C9B"/>
    <w:rsid w:val="634542E8"/>
    <w:rsid w:val="63494C9B"/>
    <w:rsid w:val="634D1DDC"/>
    <w:rsid w:val="635B5D7A"/>
    <w:rsid w:val="635B76A3"/>
    <w:rsid w:val="635D166D"/>
    <w:rsid w:val="63600A4C"/>
    <w:rsid w:val="636F70B5"/>
    <w:rsid w:val="63703CB4"/>
    <w:rsid w:val="63732C3E"/>
    <w:rsid w:val="637A3309"/>
    <w:rsid w:val="637E6CA4"/>
    <w:rsid w:val="6381535B"/>
    <w:rsid w:val="638436F1"/>
    <w:rsid w:val="63905331"/>
    <w:rsid w:val="63906027"/>
    <w:rsid w:val="63910973"/>
    <w:rsid w:val="63917B12"/>
    <w:rsid w:val="63922A4C"/>
    <w:rsid w:val="63927568"/>
    <w:rsid w:val="639477EC"/>
    <w:rsid w:val="639F3A33"/>
    <w:rsid w:val="639F57E1"/>
    <w:rsid w:val="63A01BA6"/>
    <w:rsid w:val="63A0330E"/>
    <w:rsid w:val="63A53468"/>
    <w:rsid w:val="63A55BFF"/>
    <w:rsid w:val="63A57C2E"/>
    <w:rsid w:val="63A57EA7"/>
    <w:rsid w:val="63A62F4A"/>
    <w:rsid w:val="63AB489B"/>
    <w:rsid w:val="63AD3ED4"/>
    <w:rsid w:val="63B23441"/>
    <w:rsid w:val="63B40943"/>
    <w:rsid w:val="63BC26A7"/>
    <w:rsid w:val="63BC6B53"/>
    <w:rsid w:val="63C56935"/>
    <w:rsid w:val="63C841A4"/>
    <w:rsid w:val="63C854D7"/>
    <w:rsid w:val="63CB2549"/>
    <w:rsid w:val="63CE090E"/>
    <w:rsid w:val="63D37EBD"/>
    <w:rsid w:val="63D447C3"/>
    <w:rsid w:val="63D44CD0"/>
    <w:rsid w:val="63D5109A"/>
    <w:rsid w:val="63D81CBC"/>
    <w:rsid w:val="63D83AB1"/>
    <w:rsid w:val="63D83B62"/>
    <w:rsid w:val="63D86F45"/>
    <w:rsid w:val="63D97B78"/>
    <w:rsid w:val="63DE7B26"/>
    <w:rsid w:val="63DF1391"/>
    <w:rsid w:val="63EE1663"/>
    <w:rsid w:val="63EF7792"/>
    <w:rsid w:val="63F21DB5"/>
    <w:rsid w:val="63F966BC"/>
    <w:rsid w:val="63FC418D"/>
    <w:rsid w:val="63FC6ED5"/>
    <w:rsid w:val="6408400F"/>
    <w:rsid w:val="640C0FBC"/>
    <w:rsid w:val="640D4E41"/>
    <w:rsid w:val="640E2967"/>
    <w:rsid w:val="640E63C0"/>
    <w:rsid w:val="640E7F64"/>
    <w:rsid w:val="64103E69"/>
    <w:rsid w:val="64137590"/>
    <w:rsid w:val="64167E71"/>
    <w:rsid w:val="641710EC"/>
    <w:rsid w:val="64182168"/>
    <w:rsid w:val="641D47ED"/>
    <w:rsid w:val="641E7B17"/>
    <w:rsid w:val="6420154A"/>
    <w:rsid w:val="64252A29"/>
    <w:rsid w:val="64254883"/>
    <w:rsid w:val="642759B6"/>
    <w:rsid w:val="643160BD"/>
    <w:rsid w:val="64362847"/>
    <w:rsid w:val="64373666"/>
    <w:rsid w:val="64390294"/>
    <w:rsid w:val="64391944"/>
    <w:rsid w:val="64395C36"/>
    <w:rsid w:val="6444414C"/>
    <w:rsid w:val="6449679E"/>
    <w:rsid w:val="644B0B09"/>
    <w:rsid w:val="64502F80"/>
    <w:rsid w:val="64516BF9"/>
    <w:rsid w:val="6452215B"/>
    <w:rsid w:val="64591E34"/>
    <w:rsid w:val="645A795A"/>
    <w:rsid w:val="646219E1"/>
    <w:rsid w:val="64625F49"/>
    <w:rsid w:val="6465338A"/>
    <w:rsid w:val="646563CF"/>
    <w:rsid w:val="64663565"/>
    <w:rsid w:val="646802C9"/>
    <w:rsid w:val="646C2E13"/>
    <w:rsid w:val="646E17D7"/>
    <w:rsid w:val="6470231A"/>
    <w:rsid w:val="64733DFD"/>
    <w:rsid w:val="64784B5F"/>
    <w:rsid w:val="647A1DAB"/>
    <w:rsid w:val="647D1BAD"/>
    <w:rsid w:val="648401AC"/>
    <w:rsid w:val="648670B4"/>
    <w:rsid w:val="648E69C3"/>
    <w:rsid w:val="648F06CC"/>
    <w:rsid w:val="64925476"/>
    <w:rsid w:val="64942E6C"/>
    <w:rsid w:val="64994339"/>
    <w:rsid w:val="649A2C2B"/>
    <w:rsid w:val="649D67D8"/>
    <w:rsid w:val="64A718BC"/>
    <w:rsid w:val="64AC465A"/>
    <w:rsid w:val="64BA337B"/>
    <w:rsid w:val="64BB7B54"/>
    <w:rsid w:val="64C25C2B"/>
    <w:rsid w:val="64C45004"/>
    <w:rsid w:val="64C90B71"/>
    <w:rsid w:val="64CD2C57"/>
    <w:rsid w:val="64CF12DC"/>
    <w:rsid w:val="64D737B1"/>
    <w:rsid w:val="64D84FC1"/>
    <w:rsid w:val="64E126F8"/>
    <w:rsid w:val="64E85109"/>
    <w:rsid w:val="64EB5A27"/>
    <w:rsid w:val="64F24C81"/>
    <w:rsid w:val="64F5508E"/>
    <w:rsid w:val="64F83A2E"/>
    <w:rsid w:val="64FC5F6C"/>
    <w:rsid w:val="64FE4095"/>
    <w:rsid w:val="65056CD8"/>
    <w:rsid w:val="65075D34"/>
    <w:rsid w:val="650D5033"/>
    <w:rsid w:val="650F6997"/>
    <w:rsid w:val="65172E5F"/>
    <w:rsid w:val="651A0716"/>
    <w:rsid w:val="651E2E89"/>
    <w:rsid w:val="65226D79"/>
    <w:rsid w:val="652370E3"/>
    <w:rsid w:val="65257985"/>
    <w:rsid w:val="652935CE"/>
    <w:rsid w:val="652F6216"/>
    <w:rsid w:val="65317336"/>
    <w:rsid w:val="653463FD"/>
    <w:rsid w:val="65363641"/>
    <w:rsid w:val="65363F24"/>
    <w:rsid w:val="653A72A2"/>
    <w:rsid w:val="65401D2F"/>
    <w:rsid w:val="65415B6A"/>
    <w:rsid w:val="65476E35"/>
    <w:rsid w:val="65483B60"/>
    <w:rsid w:val="65497F3B"/>
    <w:rsid w:val="654E5711"/>
    <w:rsid w:val="6554682D"/>
    <w:rsid w:val="655908C5"/>
    <w:rsid w:val="655A393D"/>
    <w:rsid w:val="655A7E8B"/>
    <w:rsid w:val="656744F0"/>
    <w:rsid w:val="65680200"/>
    <w:rsid w:val="65684648"/>
    <w:rsid w:val="6569158D"/>
    <w:rsid w:val="656E282C"/>
    <w:rsid w:val="656F67F8"/>
    <w:rsid w:val="65704A78"/>
    <w:rsid w:val="657C1D00"/>
    <w:rsid w:val="657C61E4"/>
    <w:rsid w:val="657E04E5"/>
    <w:rsid w:val="657E15CB"/>
    <w:rsid w:val="657E1DDA"/>
    <w:rsid w:val="657F5B9D"/>
    <w:rsid w:val="65856FFA"/>
    <w:rsid w:val="658E7445"/>
    <w:rsid w:val="65973551"/>
    <w:rsid w:val="659D1E52"/>
    <w:rsid w:val="659E70D3"/>
    <w:rsid w:val="65A37241"/>
    <w:rsid w:val="65AD56FF"/>
    <w:rsid w:val="65AF405B"/>
    <w:rsid w:val="65B02FB4"/>
    <w:rsid w:val="65B06751"/>
    <w:rsid w:val="65B17BF7"/>
    <w:rsid w:val="65B208C1"/>
    <w:rsid w:val="65B35BCE"/>
    <w:rsid w:val="65B428F7"/>
    <w:rsid w:val="65B85A82"/>
    <w:rsid w:val="65B97A19"/>
    <w:rsid w:val="65BA043B"/>
    <w:rsid w:val="65BB17C9"/>
    <w:rsid w:val="65BB5BBC"/>
    <w:rsid w:val="65BC0CF0"/>
    <w:rsid w:val="65BE2F89"/>
    <w:rsid w:val="65C0663A"/>
    <w:rsid w:val="65C23FF4"/>
    <w:rsid w:val="65C71CD6"/>
    <w:rsid w:val="65C77271"/>
    <w:rsid w:val="65C86413"/>
    <w:rsid w:val="65CC1492"/>
    <w:rsid w:val="65D200F0"/>
    <w:rsid w:val="65D334DD"/>
    <w:rsid w:val="65DF6369"/>
    <w:rsid w:val="65E07EB3"/>
    <w:rsid w:val="65E34D19"/>
    <w:rsid w:val="65E83358"/>
    <w:rsid w:val="65F17983"/>
    <w:rsid w:val="65F52031"/>
    <w:rsid w:val="65FF6455"/>
    <w:rsid w:val="661D53D3"/>
    <w:rsid w:val="66200CC2"/>
    <w:rsid w:val="66201DCC"/>
    <w:rsid w:val="66251805"/>
    <w:rsid w:val="662654D8"/>
    <w:rsid w:val="66290CE6"/>
    <w:rsid w:val="6631618A"/>
    <w:rsid w:val="66366435"/>
    <w:rsid w:val="663E7534"/>
    <w:rsid w:val="664127B1"/>
    <w:rsid w:val="66456A89"/>
    <w:rsid w:val="664705EE"/>
    <w:rsid w:val="66482160"/>
    <w:rsid w:val="66495ED8"/>
    <w:rsid w:val="664B4B50"/>
    <w:rsid w:val="664C4D0C"/>
    <w:rsid w:val="664C55EE"/>
    <w:rsid w:val="66532D27"/>
    <w:rsid w:val="66613222"/>
    <w:rsid w:val="666323B5"/>
    <w:rsid w:val="66680A54"/>
    <w:rsid w:val="666B3EFF"/>
    <w:rsid w:val="666C6FD5"/>
    <w:rsid w:val="66731678"/>
    <w:rsid w:val="66772C8C"/>
    <w:rsid w:val="667C28B4"/>
    <w:rsid w:val="667E2815"/>
    <w:rsid w:val="667F38B3"/>
    <w:rsid w:val="667F3F18"/>
    <w:rsid w:val="667F6A3F"/>
    <w:rsid w:val="66832D75"/>
    <w:rsid w:val="668B04D3"/>
    <w:rsid w:val="668D6654"/>
    <w:rsid w:val="66943A4B"/>
    <w:rsid w:val="6695359D"/>
    <w:rsid w:val="66972951"/>
    <w:rsid w:val="669C33D9"/>
    <w:rsid w:val="669D73D3"/>
    <w:rsid w:val="66A00FF7"/>
    <w:rsid w:val="66A73586"/>
    <w:rsid w:val="66AA69D0"/>
    <w:rsid w:val="66AF3F8D"/>
    <w:rsid w:val="66B27DC7"/>
    <w:rsid w:val="66B54DA6"/>
    <w:rsid w:val="66B74170"/>
    <w:rsid w:val="66BE338E"/>
    <w:rsid w:val="66C15C7F"/>
    <w:rsid w:val="66C45F9B"/>
    <w:rsid w:val="66C50A8D"/>
    <w:rsid w:val="66C7386F"/>
    <w:rsid w:val="66CB18B6"/>
    <w:rsid w:val="66D261D7"/>
    <w:rsid w:val="66D63C10"/>
    <w:rsid w:val="66D7641D"/>
    <w:rsid w:val="66DF4F00"/>
    <w:rsid w:val="66E04A8F"/>
    <w:rsid w:val="66F023EC"/>
    <w:rsid w:val="66F23CAD"/>
    <w:rsid w:val="66F35827"/>
    <w:rsid w:val="66FA604C"/>
    <w:rsid w:val="66FB26AA"/>
    <w:rsid w:val="66FD5393"/>
    <w:rsid w:val="66FE6B40"/>
    <w:rsid w:val="66FF2CA4"/>
    <w:rsid w:val="66FF701F"/>
    <w:rsid w:val="670047E9"/>
    <w:rsid w:val="6700641B"/>
    <w:rsid w:val="670342D9"/>
    <w:rsid w:val="670771EC"/>
    <w:rsid w:val="670B2BD5"/>
    <w:rsid w:val="670C355C"/>
    <w:rsid w:val="670D75DE"/>
    <w:rsid w:val="670E3CB6"/>
    <w:rsid w:val="670F3B60"/>
    <w:rsid w:val="67103DBF"/>
    <w:rsid w:val="67180138"/>
    <w:rsid w:val="6719444D"/>
    <w:rsid w:val="671E7365"/>
    <w:rsid w:val="672318A8"/>
    <w:rsid w:val="672431EF"/>
    <w:rsid w:val="672B3CA6"/>
    <w:rsid w:val="672E112B"/>
    <w:rsid w:val="67302E29"/>
    <w:rsid w:val="6736693D"/>
    <w:rsid w:val="673C2FD6"/>
    <w:rsid w:val="673C5B06"/>
    <w:rsid w:val="673C62AF"/>
    <w:rsid w:val="674A5511"/>
    <w:rsid w:val="674B31FA"/>
    <w:rsid w:val="674D4EAE"/>
    <w:rsid w:val="674F5770"/>
    <w:rsid w:val="67523F0C"/>
    <w:rsid w:val="6753700F"/>
    <w:rsid w:val="67551C07"/>
    <w:rsid w:val="67566AFF"/>
    <w:rsid w:val="67571EC3"/>
    <w:rsid w:val="675B0B82"/>
    <w:rsid w:val="675E0ADA"/>
    <w:rsid w:val="67670D0C"/>
    <w:rsid w:val="676905E0"/>
    <w:rsid w:val="676E5413"/>
    <w:rsid w:val="676E604C"/>
    <w:rsid w:val="676F26F5"/>
    <w:rsid w:val="67717928"/>
    <w:rsid w:val="6773378A"/>
    <w:rsid w:val="67753429"/>
    <w:rsid w:val="67755B92"/>
    <w:rsid w:val="67771049"/>
    <w:rsid w:val="67777E93"/>
    <w:rsid w:val="67783635"/>
    <w:rsid w:val="67786C50"/>
    <w:rsid w:val="67791C66"/>
    <w:rsid w:val="677B7B8C"/>
    <w:rsid w:val="67825B46"/>
    <w:rsid w:val="67857BF1"/>
    <w:rsid w:val="67890C82"/>
    <w:rsid w:val="678B3443"/>
    <w:rsid w:val="678C1D0A"/>
    <w:rsid w:val="678E6299"/>
    <w:rsid w:val="679338AF"/>
    <w:rsid w:val="679439B9"/>
    <w:rsid w:val="67945075"/>
    <w:rsid w:val="679B0BAD"/>
    <w:rsid w:val="679C11F2"/>
    <w:rsid w:val="67A44C6C"/>
    <w:rsid w:val="67AB55BB"/>
    <w:rsid w:val="67B77110"/>
    <w:rsid w:val="67BA0E3C"/>
    <w:rsid w:val="67BB52A8"/>
    <w:rsid w:val="67C55219"/>
    <w:rsid w:val="67C859E9"/>
    <w:rsid w:val="67CC6CB9"/>
    <w:rsid w:val="67CD1EB0"/>
    <w:rsid w:val="67D04089"/>
    <w:rsid w:val="67D33D6E"/>
    <w:rsid w:val="67D642BB"/>
    <w:rsid w:val="67D70E1C"/>
    <w:rsid w:val="67D7618C"/>
    <w:rsid w:val="67E1597F"/>
    <w:rsid w:val="67E17FC0"/>
    <w:rsid w:val="67E57DC1"/>
    <w:rsid w:val="67E63F22"/>
    <w:rsid w:val="67ED6046"/>
    <w:rsid w:val="67F00D02"/>
    <w:rsid w:val="67F62977"/>
    <w:rsid w:val="67F73ACF"/>
    <w:rsid w:val="67FA0EBE"/>
    <w:rsid w:val="67FA75DA"/>
    <w:rsid w:val="67FB281A"/>
    <w:rsid w:val="680D0299"/>
    <w:rsid w:val="680E1BFF"/>
    <w:rsid w:val="68106CAE"/>
    <w:rsid w:val="68120D8B"/>
    <w:rsid w:val="6819180A"/>
    <w:rsid w:val="681F5E06"/>
    <w:rsid w:val="68230227"/>
    <w:rsid w:val="68277432"/>
    <w:rsid w:val="682817D6"/>
    <w:rsid w:val="682B1D3A"/>
    <w:rsid w:val="683050A3"/>
    <w:rsid w:val="68336E40"/>
    <w:rsid w:val="68362936"/>
    <w:rsid w:val="6836797A"/>
    <w:rsid w:val="68391FD1"/>
    <w:rsid w:val="683B61C6"/>
    <w:rsid w:val="684352D5"/>
    <w:rsid w:val="684820AF"/>
    <w:rsid w:val="684919B7"/>
    <w:rsid w:val="684A3F8F"/>
    <w:rsid w:val="684C2EA3"/>
    <w:rsid w:val="684D74F8"/>
    <w:rsid w:val="685256B7"/>
    <w:rsid w:val="685B49BD"/>
    <w:rsid w:val="685C0145"/>
    <w:rsid w:val="685D5C12"/>
    <w:rsid w:val="685E10F9"/>
    <w:rsid w:val="685E679D"/>
    <w:rsid w:val="685F051D"/>
    <w:rsid w:val="68620A73"/>
    <w:rsid w:val="686239E7"/>
    <w:rsid w:val="68642CCF"/>
    <w:rsid w:val="68680898"/>
    <w:rsid w:val="68787946"/>
    <w:rsid w:val="687E2C5E"/>
    <w:rsid w:val="6882408A"/>
    <w:rsid w:val="6883411C"/>
    <w:rsid w:val="6884128E"/>
    <w:rsid w:val="688450A6"/>
    <w:rsid w:val="688D1F04"/>
    <w:rsid w:val="688F09D9"/>
    <w:rsid w:val="688F22C8"/>
    <w:rsid w:val="689379C8"/>
    <w:rsid w:val="689C2C37"/>
    <w:rsid w:val="68A044D6"/>
    <w:rsid w:val="68A33FC6"/>
    <w:rsid w:val="68A45BDD"/>
    <w:rsid w:val="68A53DAC"/>
    <w:rsid w:val="68A818BC"/>
    <w:rsid w:val="68AF0EC5"/>
    <w:rsid w:val="68AF3012"/>
    <w:rsid w:val="68AF4719"/>
    <w:rsid w:val="68B218B0"/>
    <w:rsid w:val="68B25FB7"/>
    <w:rsid w:val="68B97345"/>
    <w:rsid w:val="68B974B1"/>
    <w:rsid w:val="68BE62DB"/>
    <w:rsid w:val="68C048DA"/>
    <w:rsid w:val="68C1269E"/>
    <w:rsid w:val="68C364B1"/>
    <w:rsid w:val="68C77289"/>
    <w:rsid w:val="68D57B54"/>
    <w:rsid w:val="68DE6DAC"/>
    <w:rsid w:val="68DF5E0C"/>
    <w:rsid w:val="68E02617"/>
    <w:rsid w:val="68E1529D"/>
    <w:rsid w:val="68E41FE9"/>
    <w:rsid w:val="68E5638C"/>
    <w:rsid w:val="68E72104"/>
    <w:rsid w:val="68ED2ED5"/>
    <w:rsid w:val="68F06CED"/>
    <w:rsid w:val="68F45DD0"/>
    <w:rsid w:val="68F93BE6"/>
    <w:rsid w:val="68FC22EA"/>
    <w:rsid w:val="68FC60BA"/>
    <w:rsid w:val="68FE11FC"/>
    <w:rsid w:val="69015FD8"/>
    <w:rsid w:val="6902272A"/>
    <w:rsid w:val="690C26A2"/>
    <w:rsid w:val="69126A56"/>
    <w:rsid w:val="69173FEA"/>
    <w:rsid w:val="69185850"/>
    <w:rsid w:val="69186A3E"/>
    <w:rsid w:val="691F28F6"/>
    <w:rsid w:val="6920400C"/>
    <w:rsid w:val="69205454"/>
    <w:rsid w:val="69225B8D"/>
    <w:rsid w:val="6927790F"/>
    <w:rsid w:val="692C0697"/>
    <w:rsid w:val="692F3FE2"/>
    <w:rsid w:val="69357FC6"/>
    <w:rsid w:val="6937103A"/>
    <w:rsid w:val="69376213"/>
    <w:rsid w:val="6938424B"/>
    <w:rsid w:val="69410F93"/>
    <w:rsid w:val="69424C5F"/>
    <w:rsid w:val="69472BA3"/>
    <w:rsid w:val="694F18CE"/>
    <w:rsid w:val="69542320"/>
    <w:rsid w:val="69547FA2"/>
    <w:rsid w:val="69570FA2"/>
    <w:rsid w:val="69587C1D"/>
    <w:rsid w:val="69646642"/>
    <w:rsid w:val="696672E2"/>
    <w:rsid w:val="696848C8"/>
    <w:rsid w:val="6969443A"/>
    <w:rsid w:val="696A6672"/>
    <w:rsid w:val="696C260A"/>
    <w:rsid w:val="696D276F"/>
    <w:rsid w:val="696E0ABC"/>
    <w:rsid w:val="696E6382"/>
    <w:rsid w:val="696F3EA8"/>
    <w:rsid w:val="69701F0C"/>
    <w:rsid w:val="69702312"/>
    <w:rsid w:val="6971715E"/>
    <w:rsid w:val="69734CB8"/>
    <w:rsid w:val="69755D20"/>
    <w:rsid w:val="697678E2"/>
    <w:rsid w:val="697710DE"/>
    <w:rsid w:val="69774231"/>
    <w:rsid w:val="69791D5E"/>
    <w:rsid w:val="6979314A"/>
    <w:rsid w:val="697B245F"/>
    <w:rsid w:val="697F058F"/>
    <w:rsid w:val="69802486"/>
    <w:rsid w:val="69814EB2"/>
    <w:rsid w:val="6982664C"/>
    <w:rsid w:val="69874052"/>
    <w:rsid w:val="698E10EC"/>
    <w:rsid w:val="69906D30"/>
    <w:rsid w:val="69912070"/>
    <w:rsid w:val="69935DE8"/>
    <w:rsid w:val="6994185B"/>
    <w:rsid w:val="69951FBB"/>
    <w:rsid w:val="699953A5"/>
    <w:rsid w:val="699B4F35"/>
    <w:rsid w:val="699B6A4B"/>
    <w:rsid w:val="699C3FE1"/>
    <w:rsid w:val="69A22CEA"/>
    <w:rsid w:val="69A424E9"/>
    <w:rsid w:val="69AB0547"/>
    <w:rsid w:val="69AD2A51"/>
    <w:rsid w:val="69AE5FD7"/>
    <w:rsid w:val="69B11ABE"/>
    <w:rsid w:val="69BC7F77"/>
    <w:rsid w:val="69C266CE"/>
    <w:rsid w:val="69C51D1A"/>
    <w:rsid w:val="69C96CB6"/>
    <w:rsid w:val="69CA2990"/>
    <w:rsid w:val="69CA3A30"/>
    <w:rsid w:val="69D1246D"/>
    <w:rsid w:val="69D25192"/>
    <w:rsid w:val="69D465C7"/>
    <w:rsid w:val="69D81A4D"/>
    <w:rsid w:val="69DD2A8B"/>
    <w:rsid w:val="69DD71EE"/>
    <w:rsid w:val="69DF3DEF"/>
    <w:rsid w:val="69E06B54"/>
    <w:rsid w:val="69E421A0"/>
    <w:rsid w:val="69E52D0B"/>
    <w:rsid w:val="69E62CEA"/>
    <w:rsid w:val="69E935AB"/>
    <w:rsid w:val="69E95A08"/>
    <w:rsid w:val="69EE5D15"/>
    <w:rsid w:val="69F13FA6"/>
    <w:rsid w:val="69F36887"/>
    <w:rsid w:val="69F6544C"/>
    <w:rsid w:val="69F745C9"/>
    <w:rsid w:val="69FA7483"/>
    <w:rsid w:val="69FE7572"/>
    <w:rsid w:val="69FF3F6A"/>
    <w:rsid w:val="6A01721D"/>
    <w:rsid w:val="6A045E9E"/>
    <w:rsid w:val="6A0C7F1B"/>
    <w:rsid w:val="6A152C9E"/>
    <w:rsid w:val="6A161774"/>
    <w:rsid w:val="6A1B5149"/>
    <w:rsid w:val="6A201923"/>
    <w:rsid w:val="6A244C92"/>
    <w:rsid w:val="6A294057"/>
    <w:rsid w:val="6A2E78BF"/>
    <w:rsid w:val="6A362462"/>
    <w:rsid w:val="6A3747D6"/>
    <w:rsid w:val="6A3B3C27"/>
    <w:rsid w:val="6A3C0480"/>
    <w:rsid w:val="6A4129F0"/>
    <w:rsid w:val="6A431A8E"/>
    <w:rsid w:val="6A434AEC"/>
    <w:rsid w:val="6A445335"/>
    <w:rsid w:val="6A4459BA"/>
    <w:rsid w:val="6A4745AC"/>
    <w:rsid w:val="6A4920F4"/>
    <w:rsid w:val="6A505A87"/>
    <w:rsid w:val="6A527E20"/>
    <w:rsid w:val="6A536625"/>
    <w:rsid w:val="6A56084B"/>
    <w:rsid w:val="6A5B65F4"/>
    <w:rsid w:val="6A5C3B7C"/>
    <w:rsid w:val="6A5D138D"/>
    <w:rsid w:val="6A615EE7"/>
    <w:rsid w:val="6A6432E1"/>
    <w:rsid w:val="6A744281"/>
    <w:rsid w:val="6A796361"/>
    <w:rsid w:val="6A7C2D9C"/>
    <w:rsid w:val="6A7D62F1"/>
    <w:rsid w:val="6A7F6AA4"/>
    <w:rsid w:val="6A826B5E"/>
    <w:rsid w:val="6A8339AF"/>
    <w:rsid w:val="6A876FCF"/>
    <w:rsid w:val="6A893200"/>
    <w:rsid w:val="6A8A20F5"/>
    <w:rsid w:val="6A8E4F05"/>
    <w:rsid w:val="6A980943"/>
    <w:rsid w:val="6A9B1E2C"/>
    <w:rsid w:val="6AA04898"/>
    <w:rsid w:val="6AA83588"/>
    <w:rsid w:val="6AA87F2C"/>
    <w:rsid w:val="6AAA1FBF"/>
    <w:rsid w:val="6AAC57EE"/>
    <w:rsid w:val="6AAC6D0E"/>
    <w:rsid w:val="6AB37834"/>
    <w:rsid w:val="6AB778B5"/>
    <w:rsid w:val="6AB91F9C"/>
    <w:rsid w:val="6ABA7374"/>
    <w:rsid w:val="6ABB1302"/>
    <w:rsid w:val="6ABD7369"/>
    <w:rsid w:val="6ABE6306"/>
    <w:rsid w:val="6ABE6FE3"/>
    <w:rsid w:val="6ABE7EE1"/>
    <w:rsid w:val="6ABF73CE"/>
    <w:rsid w:val="6AC0289C"/>
    <w:rsid w:val="6AC07190"/>
    <w:rsid w:val="6AC33720"/>
    <w:rsid w:val="6AC81E3F"/>
    <w:rsid w:val="6AC86730"/>
    <w:rsid w:val="6AC962D0"/>
    <w:rsid w:val="6ACC6E45"/>
    <w:rsid w:val="6AD15B80"/>
    <w:rsid w:val="6AD541DF"/>
    <w:rsid w:val="6AD54E94"/>
    <w:rsid w:val="6ADA2303"/>
    <w:rsid w:val="6AE24F47"/>
    <w:rsid w:val="6AF208ED"/>
    <w:rsid w:val="6AF317FE"/>
    <w:rsid w:val="6AF71097"/>
    <w:rsid w:val="6AFC765B"/>
    <w:rsid w:val="6AFE1987"/>
    <w:rsid w:val="6B007343"/>
    <w:rsid w:val="6B0735C2"/>
    <w:rsid w:val="6B077971"/>
    <w:rsid w:val="6B0F6A85"/>
    <w:rsid w:val="6B163B6B"/>
    <w:rsid w:val="6B1F718E"/>
    <w:rsid w:val="6B2129AA"/>
    <w:rsid w:val="6B282F58"/>
    <w:rsid w:val="6B2938D4"/>
    <w:rsid w:val="6B2F057C"/>
    <w:rsid w:val="6B3D29AA"/>
    <w:rsid w:val="6B4021F7"/>
    <w:rsid w:val="6B451364"/>
    <w:rsid w:val="6B476316"/>
    <w:rsid w:val="6B4B66B5"/>
    <w:rsid w:val="6B4D0909"/>
    <w:rsid w:val="6B511AB7"/>
    <w:rsid w:val="6B513865"/>
    <w:rsid w:val="6B524171"/>
    <w:rsid w:val="6B5A0BEE"/>
    <w:rsid w:val="6B5B1F12"/>
    <w:rsid w:val="6B5D380D"/>
    <w:rsid w:val="6B5D4239"/>
    <w:rsid w:val="6B641CF3"/>
    <w:rsid w:val="6B686ADA"/>
    <w:rsid w:val="6B6B307B"/>
    <w:rsid w:val="6B6D25E2"/>
    <w:rsid w:val="6B7457A6"/>
    <w:rsid w:val="6B755085"/>
    <w:rsid w:val="6B785296"/>
    <w:rsid w:val="6B7B4096"/>
    <w:rsid w:val="6B80414A"/>
    <w:rsid w:val="6B8359F5"/>
    <w:rsid w:val="6B854410"/>
    <w:rsid w:val="6B854C56"/>
    <w:rsid w:val="6B8E34CE"/>
    <w:rsid w:val="6B912F9E"/>
    <w:rsid w:val="6B9178E7"/>
    <w:rsid w:val="6B93024C"/>
    <w:rsid w:val="6B930322"/>
    <w:rsid w:val="6B930BFB"/>
    <w:rsid w:val="6B99603E"/>
    <w:rsid w:val="6B9B49D3"/>
    <w:rsid w:val="6B9E2823"/>
    <w:rsid w:val="6B9F0C32"/>
    <w:rsid w:val="6BAA566B"/>
    <w:rsid w:val="6BB4212C"/>
    <w:rsid w:val="6BC20647"/>
    <w:rsid w:val="6BC47729"/>
    <w:rsid w:val="6BC731A4"/>
    <w:rsid w:val="6BC95C5C"/>
    <w:rsid w:val="6BC95FC3"/>
    <w:rsid w:val="6BCF7DAE"/>
    <w:rsid w:val="6BD04A41"/>
    <w:rsid w:val="6BD64C8F"/>
    <w:rsid w:val="6BD85C33"/>
    <w:rsid w:val="6BDD334B"/>
    <w:rsid w:val="6BE20362"/>
    <w:rsid w:val="6BE741CA"/>
    <w:rsid w:val="6BED0C13"/>
    <w:rsid w:val="6BEE13F7"/>
    <w:rsid w:val="6BF92A5B"/>
    <w:rsid w:val="6BFC0177"/>
    <w:rsid w:val="6C036E46"/>
    <w:rsid w:val="6C043C73"/>
    <w:rsid w:val="6C121260"/>
    <w:rsid w:val="6C1B2007"/>
    <w:rsid w:val="6C1B5048"/>
    <w:rsid w:val="6C1E4940"/>
    <w:rsid w:val="6C1F1BB5"/>
    <w:rsid w:val="6C1F3837"/>
    <w:rsid w:val="6C213F7A"/>
    <w:rsid w:val="6C21655E"/>
    <w:rsid w:val="6C25295A"/>
    <w:rsid w:val="6C256303"/>
    <w:rsid w:val="6C256AA0"/>
    <w:rsid w:val="6C265EA3"/>
    <w:rsid w:val="6C297EEE"/>
    <w:rsid w:val="6C2B070E"/>
    <w:rsid w:val="6C2E4560"/>
    <w:rsid w:val="6C354F35"/>
    <w:rsid w:val="6C363289"/>
    <w:rsid w:val="6C365B52"/>
    <w:rsid w:val="6C3A3643"/>
    <w:rsid w:val="6C3B16C9"/>
    <w:rsid w:val="6C3D2978"/>
    <w:rsid w:val="6C3D64DF"/>
    <w:rsid w:val="6C3E7CD9"/>
    <w:rsid w:val="6C3F3573"/>
    <w:rsid w:val="6C3F5DB4"/>
    <w:rsid w:val="6C40150D"/>
    <w:rsid w:val="6C452D2D"/>
    <w:rsid w:val="6C453A90"/>
    <w:rsid w:val="6C45597F"/>
    <w:rsid w:val="6C4A0ED4"/>
    <w:rsid w:val="6C4A6EC0"/>
    <w:rsid w:val="6C4B333A"/>
    <w:rsid w:val="6C4C4029"/>
    <w:rsid w:val="6C4C4308"/>
    <w:rsid w:val="6C4D6722"/>
    <w:rsid w:val="6C507FBC"/>
    <w:rsid w:val="6C541D3A"/>
    <w:rsid w:val="6C545F86"/>
    <w:rsid w:val="6C553829"/>
    <w:rsid w:val="6C5A75E8"/>
    <w:rsid w:val="6C5C3D62"/>
    <w:rsid w:val="6C5E2F11"/>
    <w:rsid w:val="6C5E3478"/>
    <w:rsid w:val="6C661592"/>
    <w:rsid w:val="6C6A09DD"/>
    <w:rsid w:val="6C6E1E10"/>
    <w:rsid w:val="6C6E48EB"/>
    <w:rsid w:val="6C765617"/>
    <w:rsid w:val="6C7854E8"/>
    <w:rsid w:val="6C7A5B57"/>
    <w:rsid w:val="6C7C7008"/>
    <w:rsid w:val="6C7D4B2E"/>
    <w:rsid w:val="6C7D6D7E"/>
    <w:rsid w:val="6C7E590C"/>
    <w:rsid w:val="6C893CD1"/>
    <w:rsid w:val="6C8A0BC4"/>
    <w:rsid w:val="6C8A2577"/>
    <w:rsid w:val="6C8A3E85"/>
    <w:rsid w:val="6C8D486D"/>
    <w:rsid w:val="6C95092B"/>
    <w:rsid w:val="6C9A5F1D"/>
    <w:rsid w:val="6CA16A6E"/>
    <w:rsid w:val="6CA33F64"/>
    <w:rsid w:val="6CA4692F"/>
    <w:rsid w:val="6CA66E7E"/>
    <w:rsid w:val="6CAD5413"/>
    <w:rsid w:val="6CB05D30"/>
    <w:rsid w:val="6CB06CB1"/>
    <w:rsid w:val="6CB2281B"/>
    <w:rsid w:val="6CB351CB"/>
    <w:rsid w:val="6CB56076"/>
    <w:rsid w:val="6CB67262"/>
    <w:rsid w:val="6CC10EBE"/>
    <w:rsid w:val="6CCB3178"/>
    <w:rsid w:val="6CCD1611"/>
    <w:rsid w:val="6CCF438E"/>
    <w:rsid w:val="6CCF4495"/>
    <w:rsid w:val="6CD05877"/>
    <w:rsid w:val="6CD66A1F"/>
    <w:rsid w:val="6CD97592"/>
    <w:rsid w:val="6CDA7413"/>
    <w:rsid w:val="6CDC30D7"/>
    <w:rsid w:val="6CDF6158"/>
    <w:rsid w:val="6CDF7DD8"/>
    <w:rsid w:val="6CE810EC"/>
    <w:rsid w:val="6CEB3102"/>
    <w:rsid w:val="6CEE56D2"/>
    <w:rsid w:val="6CEF1337"/>
    <w:rsid w:val="6CEF77DA"/>
    <w:rsid w:val="6CF1739F"/>
    <w:rsid w:val="6CF176B2"/>
    <w:rsid w:val="6CF65FF0"/>
    <w:rsid w:val="6CFA4E88"/>
    <w:rsid w:val="6CFF171E"/>
    <w:rsid w:val="6D0053E9"/>
    <w:rsid w:val="6D064B23"/>
    <w:rsid w:val="6D0F46F2"/>
    <w:rsid w:val="6D1718AC"/>
    <w:rsid w:val="6D1C0338"/>
    <w:rsid w:val="6D1C7EA3"/>
    <w:rsid w:val="6D205BE5"/>
    <w:rsid w:val="6D2501EF"/>
    <w:rsid w:val="6D254FA9"/>
    <w:rsid w:val="6D2A47C1"/>
    <w:rsid w:val="6D2C2341"/>
    <w:rsid w:val="6D343A3B"/>
    <w:rsid w:val="6D3442B0"/>
    <w:rsid w:val="6D351D49"/>
    <w:rsid w:val="6D35617C"/>
    <w:rsid w:val="6D396CA7"/>
    <w:rsid w:val="6D3E634F"/>
    <w:rsid w:val="6D405798"/>
    <w:rsid w:val="6D4318D3"/>
    <w:rsid w:val="6D510D27"/>
    <w:rsid w:val="6D55178D"/>
    <w:rsid w:val="6D5B2AAF"/>
    <w:rsid w:val="6D5C4AF8"/>
    <w:rsid w:val="6D5C62EC"/>
    <w:rsid w:val="6D663A5A"/>
    <w:rsid w:val="6D666C9D"/>
    <w:rsid w:val="6D6C2BD8"/>
    <w:rsid w:val="6D6E71C2"/>
    <w:rsid w:val="6D6F1880"/>
    <w:rsid w:val="6D6F4477"/>
    <w:rsid w:val="6D702F94"/>
    <w:rsid w:val="6D727E47"/>
    <w:rsid w:val="6D777725"/>
    <w:rsid w:val="6D785A21"/>
    <w:rsid w:val="6D7934E4"/>
    <w:rsid w:val="6D836174"/>
    <w:rsid w:val="6D83782F"/>
    <w:rsid w:val="6D867569"/>
    <w:rsid w:val="6D8A5692"/>
    <w:rsid w:val="6D8B6DD7"/>
    <w:rsid w:val="6D8D2B4F"/>
    <w:rsid w:val="6D902AD2"/>
    <w:rsid w:val="6D942FF3"/>
    <w:rsid w:val="6D9E4D5C"/>
    <w:rsid w:val="6DA2047F"/>
    <w:rsid w:val="6DAA1857"/>
    <w:rsid w:val="6DAA3701"/>
    <w:rsid w:val="6DAC1227"/>
    <w:rsid w:val="6DAC56CB"/>
    <w:rsid w:val="6DAD1318"/>
    <w:rsid w:val="6DB6177D"/>
    <w:rsid w:val="6DBB006C"/>
    <w:rsid w:val="6DBE1CE2"/>
    <w:rsid w:val="6DC15AE6"/>
    <w:rsid w:val="6DC16577"/>
    <w:rsid w:val="6DC229A1"/>
    <w:rsid w:val="6DC40ED5"/>
    <w:rsid w:val="6DC5353F"/>
    <w:rsid w:val="6DCA13F2"/>
    <w:rsid w:val="6DCA6F97"/>
    <w:rsid w:val="6DCC18C9"/>
    <w:rsid w:val="6DD5301B"/>
    <w:rsid w:val="6DD5689C"/>
    <w:rsid w:val="6DDB5FB0"/>
    <w:rsid w:val="6DE17A14"/>
    <w:rsid w:val="6DE62412"/>
    <w:rsid w:val="6DEC5AC7"/>
    <w:rsid w:val="6DF13B8A"/>
    <w:rsid w:val="6DF332C4"/>
    <w:rsid w:val="6DF41133"/>
    <w:rsid w:val="6DF43B00"/>
    <w:rsid w:val="6DF730EB"/>
    <w:rsid w:val="6DF8718D"/>
    <w:rsid w:val="6DFB21AE"/>
    <w:rsid w:val="6DFF17B0"/>
    <w:rsid w:val="6E060C14"/>
    <w:rsid w:val="6E087A21"/>
    <w:rsid w:val="6E0A013C"/>
    <w:rsid w:val="6E0F2044"/>
    <w:rsid w:val="6E101CDB"/>
    <w:rsid w:val="6E1254BB"/>
    <w:rsid w:val="6E155CAA"/>
    <w:rsid w:val="6E1B015A"/>
    <w:rsid w:val="6E1E2ED6"/>
    <w:rsid w:val="6E1E2FBC"/>
    <w:rsid w:val="6E274D51"/>
    <w:rsid w:val="6E28583B"/>
    <w:rsid w:val="6E2D432C"/>
    <w:rsid w:val="6E31378E"/>
    <w:rsid w:val="6E3162B9"/>
    <w:rsid w:val="6E3A4A84"/>
    <w:rsid w:val="6E3D7543"/>
    <w:rsid w:val="6E443650"/>
    <w:rsid w:val="6E49286F"/>
    <w:rsid w:val="6E492F1A"/>
    <w:rsid w:val="6E4A0A40"/>
    <w:rsid w:val="6E4C09CF"/>
    <w:rsid w:val="6E4C47B8"/>
    <w:rsid w:val="6E4D08FF"/>
    <w:rsid w:val="6E526272"/>
    <w:rsid w:val="6E5479F2"/>
    <w:rsid w:val="6E58315D"/>
    <w:rsid w:val="6E59072B"/>
    <w:rsid w:val="6E5C0AB3"/>
    <w:rsid w:val="6E5D03D9"/>
    <w:rsid w:val="6E606060"/>
    <w:rsid w:val="6E6741DC"/>
    <w:rsid w:val="6E731572"/>
    <w:rsid w:val="6E735B45"/>
    <w:rsid w:val="6E777498"/>
    <w:rsid w:val="6E7C29D4"/>
    <w:rsid w:val="6E8349B3"/>
    <w:rsid w:val="6E880137"/>
    <w:rsid w:val="6E8C00F0"/>
    <w:rsid w:val="6E941D1B"/>
    <w:rsid w:val="6E9543B1"/>
    <w:rsid w:val="6E9C34E3"/>
    <w:rsid w:val="6EA0419E"/>
    <w:rsid w:val="6EA130DB"/>
    <w:rsid w:val="6EAD16FA"/>
    <w:rsid w:val="6EB011EB"/>
    <w:rsid w:val="6EB501BC"/>
    <w:rsid w:val="6EB7189D"/>
    <w:rsid w:val="6EB9458D"/>
    <w:rsid w:val="6EBA3479"/>
    <w:rsid w:val="6EBF24D5"/>
    <w:rsid w:val="6EC250F5"/>
    <w:rsid w:val="6EC407F2"/>
    <w:rsid w:val="6EC45883"/>
    <w:rsid w:val="6EC65355"/>
    <w:rsid w:val="6ED0363B"/>
    <w:rsid w:val="6ED10379"/>
    <w:rsid w:val="6ED243B4"/>
    <w:rsid w:val="6EDD18B4"/>
    <w:rsid w:val="6EDE7C64"/>
    <w:rsid w:val="6EDF387E"/>
    <w:rsid w:val="6EE20B50"/>
    <w:rsid w:val="6EF10A86"/>
    <w:rsid w:val="6EF8787E"/>
    <w:rsid w:val="6EFA1302"/>
    <w:rsid w:val="6EFB1BC8"/>
    <w:rsid w:val="6EFF17B1"/>
    <w:rsid w:val="6EFF7C15"/>
    <w:rsid w:val="6F084B83"/>
    <w:rsid w:val="6F0A6FBC"/>
    <w:rsid w:val="6F0F2B71"/>
    <w:rsid w:val="6F0F68C0"/>
    <w:rsid w:val="6F222C3C"/>
    <w:rsid w:val="6F23564B"/>
    <w:rsid w:val="6F320729"/>
    <w:rsid w:val="6F3239AE"/>
    <w:rsid w:val="6F3D1D0B"/>
    <w:rsid w:val="6F432AF9"/>
    <w:rsid w:val="6F4658DA"/>
    <w:rsid w:val="6F481423"/>
    <w:rsid w:val="6F4C5D93"/>
    <w:rsid w:val="6F4C696E"/>
    <w:rsid w:val="6F516A80"/>
    <w:rsid w:val="6F590403"/>
    <w:rsid w:val="6F5A2F04"/>
    <w:rsid w:val="6F5A563E"/>
    <w:rsid w:val="6F650138"/>
    <w:rsid w:val="6F655B31"/>
    <w:rsid w:val="6F6B0C94"/>
    <w:rsid w:val="6F750397"/>
    <w:rsid w:val="6F75406F"/>
    <w:rsid w:val="6F7843D5"/>
    <w:rsid w:val="6F7A1FB2"/>
    <w:rsid w:val="6F891CC2"/>
    <w:rsid w:val="6F89415C"/>
    <w:rsid w:val="6F894BBA"/>
    <w:rsid w:val="6F8A37EA"/>
    <w:rsid w:val="6F8D69FB"/>
    <w:rsid w:val="6F922DC6"/>
    <w:rsid w:val="6F954A4E"/>
    <w:rsid w:val="6F9D1F5C"/>
    <w:rsid w:val="6FA36659"/>
    <w:rsid w:val="6FA64E81"/>
    <w:rsid w:val="6FA6592C"/>
    <w:rsid w:val="6FA7439C"/>
    <w:rsid w:val="6FA74B95"/>
    <w:rsid w:val="6FA976AC"/>
    <w:rsid w:val="6FAB2647"/>
    <w:rsid w:val="6FAD4EDA"/>
    <w:rsid w:val="6FB504F7"/>
    <w:rsid w:val="6FC538D0"/>
    <w:rsid w:val="6FC54822"/>
    <w:rsid w:val="6FC6605A"/>
    <w:rsid w:val="6FC674EE"/>
    <w:rsid w:val="6FC93FA6"/>
    <w:rsid w:val="6FD8221B"/>
    <w:rsid w:val="6FDD600F"/>
    <w:rsid w:val="6FE07667"/>
    <w:rsid w:val="6FE433AD"/>
    <w:rsid w:val="6FE80510"/>
    <w:rsid w:val="6FE83071"/>
    <w:rsid w:val="6FE949B4"/>
    <w:rsid w:val="6FED31DC"/>
    <w:rsid w:val="6FF0231F"/>
    <w:rsid w:val="6FF464BC"/>
    <w:rsid w:val="6FFE2787"/>
    <w:rsid w:val="6FFE5F86"/>
    <w:rsid w:val="70003780"/>
    <w:rsid w:val="7001556E"/>
    <w:rsid w:val="7004359C"/>
    <w:rsid w:val="700D7F77"/>
    <w:rsid w:val="700E26B1"/>
    <w:rsid w:val="70107D59"/>
    <w:rsid w:val="70117049"/>
    <w:rsid w:val="701A255E"/>
    <w:rsid w:val="701B0290"/>
    <w:rsid w:val="701C3088"/>
    <w:rsid w:val="701C4CD8"/>
    <w:rsid w:val="701D01BA"/>
    <w:rsid w:val="70207CAA"/>
    <w:rsid w:val="702667E6"/>
    <w:rsid w:val="702674A9"/>
    <w:rsid w:val="702754DC"/>
    <w:rsid w:val="702A6CBC"/>
    <w:rsid w:val="702F34F1"/>
    <w:rsid w:val="703637AD"/>
    <w:rsid w:val="703A232A"/>
    <w:rsid w:val="703B2D36"/>
    <w:rsid w:val="703B7BFD"/>
    <w:rsid w:val="70406887"/>
    <w:rsid w:val="7046360C"/>
    <w:rsid w:val="704A7523"/>
    <w:rsid w:val="704B0592"/>
    <w:rsid w:val="704E445A"/>
    <w:rsid w:val="70513C07"/>
    <w:rsid w:val="70525252"/>
    <w:rsid w:val="7055204A"/>
    <w:rsid w:val="70564EA3"/>
    <w:rsid w:val="705674BD"/>
    <w:rsid w:val="70575A80"/>
    <w:rsid w:val="705777BE"/>
    <w:rsid w:val="7059716F"/>
    <w:rsid w:val="705A3FCC"/>
    <w:rsid w:val="705B0CE2"/>
    <w:rsid w:val="705C1377"/>
    <w:rsid w:val="706109EE"/>
    <w:rsid w:val="70611644"/>
    <w:rsid w:val="70615569"/>
    <w:rsid w:val="70630BF7"/>
    <w:rsid w:val="70637BBF"/>
    <w:rsid w:val="70645DE9"/>
    <w:rsid w:val="70650839"/>
    <w:rsid w:val="70664A42"/>
    <w:rsid w:val="706933FF"/>
    <w:rsid w:val="706A6C08"/>
    <w:rsid w:val="706C12BE"/>
    <w:rsid w:val="706C5783"/>
    <w:rsid w:val="706E1887"/>
    <w:rsid w:val="7075020C"/>
    <w:rsid w:val="707921EC"/>
    <w:rsid w:val="707A6DDD"/>
    <w:rsid w:val="707C1720"/>
    <w:rsid w:val="708D022B"/>
    <w:rsid w:val="70912ED2"/>
    <w:rsid w:val="70913715"/>
    <w:rsid w:val="70920CC0"/>
    <w:rsid w:val="70A17F1D"/>
    <w:rsid w:val="70A403B8"/>
    <w:rsid w:val="70A66401"/>
    <w:rsid w:val="70AA0DDF"/>
    <w:rsid w:val="70AC2CC1"/>
    <w:rsid w:val="70AE7A90"/>
    <w:rsid w:val="70AF392B"/>
    <w:rsid w:val="70B12359"/>
    <w:rsid w:val="70B54C90"/>
    <w:rsid w:val="70BF31CD"/>
    <w:rsid w:val="70BF74C3"/>
    <w:rsid w:val="70C15853"/>
    <w:rsid w:val="70C72521"/>
    <w:rsid w:val="70C84F94"/>
    <w:rsid w:val="70C96C8B"/>
    <w:rsid w:val="70C97DF1"/>
    <w:rsid w:val="70CD294B"/>
    <w:rsid w:val="70CE3BAA"/>
    <w:rsid w:val="70D40D35"/>
    <w:rsid w:val="70D541C9"/>
    <w:rsid w:val="70D6035A"/>
    <w:rsid w:val="70DA254F"/>
    <w:rsid w:val="70DC496D"/>
    <w:rsid w:val="70E254D3"/>
    <w:rsid w:val="70E92121"/>
    <w:rsid w:val="70E962DA"/>
    <w:rsid w:val="70EE33BB"/>
    <w:rsid w:val="70FA1AFF"/>
    <w:rsid w:val="70FA5C46"/>
    <w:rsid w:val="70FE2CBB"/>
    <w:rsid w:val="710930E1"/>
    <w:rsid w:val="710C458B"/>
    <w:rsid w:val="710E3F1A"/>
    <w:rsid w:val="710E6C53"/>
    <w:rsid w:val="71126D42"/>
    <w:rsid w:val="7113460C"/>
    <w:rsid w:val="711513CD"/>
    <w:rsid w:val="711D4DFC"/>
    <w:rsid w:val="711F4406"/>
    <w:rsid w:val="7123073F"/>
    <w:rsid w:val="71230AB1"/>
    <w:rsid w:val="712327ED"/>
    <w:rsid w:val="712362A6"/>
    <w:rsid w:val="712C2385"/>
    <w:rsid w:val="712C2B5D"/>
    <w:rsid w:val="712C6DBA"/>
    <w:rsid w:val="712D70D8"/>
    <w:rsid w:val="71303A3D"/>
    <w:rsid w:val="71351868"/>
    <w:rsid w:val="71362B05"/>
    <w:rsid w:val="713734F7"/>
    <w:rsid w:val="713A38EA"/>
    <w:rsid w:val="713A5A0E"/>
    <w:rsid w:val="713D07B0"/>
    <w:rsid w:val="713D642C"/>
    <w:rsid w:val="71412B9D"/>
    <w:rsid w:val="714545E5"/>
    <w:rsid w:val="71455F3B"/>
    <w:rsid w:val="714831B3"/>
    <w:rsid w:val="714A3581"/>
    <w:rsid w:val="7150636D"/>
    <w:rsid w:val="715407D4"/>
    <w:rsid w:val="715A2431"/>
    <w:rsid w:val="715D48CB"/>
    <w:rsid w:val="7165155D"/>
    <w:rsid w:val="71654897"/>
    <w:rsid w:val="71662C85"/>
    <w:rsid w:val="716631ED"/>
    <w:rsid w:val="716640C9"/>
    <w:rsid w:val="71665A03"/>
    <w:rsid w:val="71671B33"/>
    <w:rsid w:val="716B1BD6"/>
    <w:rsid w:val="716E4CE0"/>
    <w:rsid w:val="71712727"/>
    <w:rsid w:val="71715574"/>
    <w:rsid w:val="717403B6"/>
    <w:rsid w:val="7175183E"/>
    <w:rsid w:val="717A60A1"/>
    <w:rsid w:val="717B0D6C"/>
    <w:rsid w:val="7181337D"/>
    <w:rsid w:val="718A63C8"/>
    <w:rsid w:val="718B62CF"/>
    <w:rsid w:val="718E0CF2"/>
    <w:rsid w:val="718E5529"/>
    <w:rsid w:val="718F158B"/>
    <w:rsid w:val="71922E29"/>
    <w:rsid w:val="71950224"/>
    <w:rsid w:val="71957FB6"/>
    <w:rsid w:val="719D58B0"/>
    <w:rsid w:val="71A27AAE"/>
    <w:rsid w:val="71A3408F"/>
    <w:rsid w:val="71A36DE5"/>
    <w:rsid w:val="71A918C2"/>
    <w:rsid w:val="71B100CC"/>
    <w:rsid w:val="71B16488"/>
    <w:rsid w:val="71B673FF"/>
    <w:rsid w:val="71CE6BA7"/>
    <w:rsid w:val="71CF667C"/>
    <w:rsid w:val="71D53783"/>
    <w:rsid w:val="71D82BFE"/>
    <w:rsid w:val="71DC20BC"/>
    <w:rsid w:val="71E50B9C"/>
    <w:rsid w:val="71E54388"/>
    <w:rsid w:val="71E61A78"/>
    <w:rsid w:val="71E713CF"/>
    <w:rsid w:val="71E951FD"/>
    <w:rsid w:val="71EA037E"/>
    <w:rsid w:val="71EB0B34"/>
    <w:rsid w:val="71F82392"/>
    <w:rsid w:val="72006799"/>
    <w:rsid w:val="72020CE1"/>
    <w:rsid w:val="7202174B"/>
    <w:rsid w:val="72071EEA"/>
    <w:rsid w:val="72075026"/>
    <w:rsid w:val="72121069"/>
    <w:rsid w:val="72136094"/>
    <w:rsid w:val="72195FD3"/>
    <w:rsid w:val="721A0E9C"/>
    <w:rsid w:val="721E09E0"/>
    <w:rsid w:val="72225FEB"/>
    <w:rsid w:val="72275320"/>
    <w:rsid w:val="722969C6"/>
    <w:rsid w:val="722B21D3"/>
    <w:rsid w:val="722E459D"/>
    <w:rsid w:val="722F635C"/>
    <w:rsid w:val="72316E7D"/>
    <w:rsid w:val="72395053"/>
    <w:rsid w:val="723F3149"/>
    <w:rsid w:val="724159E0"/>
    <w:rsid w:val="72426260"/>
    <w:rsid w:val="72435589"/>
    <w:rsid w:val="72456A21"/>
    <w:rsid w:val="724834E8"/>
    <w:rsid w:val="724B5A75"/>
    <w:rsid w:val="724E6D50"/>
    <w:rsid w:val="72502AC7"/>
    <w:rsid w:val="72514A93"/>
    <w:rsid w:val="72576F58"/>
    <w:rsid w:val="7258197D"/>
    <w:rsid w:val="725B146D"/>
    <w:rsid w:val="725C176A"/>
    <w:rsid w:val="725D3CBD"/>
    <w:rsid w:val="7261338E"/>
    <w:rsid w:val="726C0129"/>
    <w:rsid w:val="726C2114"/>
    <w:rsid w:val="726F5953"/>
    <w:rsid w:val="72701ADE"/>
    <w:rsid w:val="72720953"/>
    <w:rsid w:val="727415A7"/>
    <w:rsid w:val="727530E5"/>
    <w:rsid w:val="7282149A"/>
    <w:rsid w:val="72823EAB"/>
    <w:rsid w:val="728304DF"/>
    <w:rsid w:val="7285417E"/>
    <w:rsid w:val="72881564"/>
    <w:rsid w:val="728F4CA3"/>
    <w:rsid w:val="729019A2"/>
    <w:rsid w:val="72904B53"/>
    <w:rsid w:val="729278DE"/>
    <w:rsid w:val="729527CD"/>
    <w:rsid w:val="72974399"/>
    <w:rsid w:val="72983E85"/>
    <w:rsid w:val="729D1C71"/>
    <w:rsid w:val="72A54E38"/>
    <w:rsid w:val="72A64864"/>
    <w:rsid w:val="72A71021"/>
    <w:rsid w:val="72AE0EAD"/>
    <w:rsid w:val="72B27EFD"/>
    <w:rsid w:val="72B40207"/>
    <w:rsid w:val="72B47C64"/>
    <w:rsid w:val="72B977FA"/>
    <w:rsid w:val="72BA6E9C"/>
    <w:rsid w:val="72BD0C73"/>
    <w:rsid w:val="72C06229"/>
    <w:rsid w:val="72C2567B"/>
    <w:rsid w:val="72C31ACE"/>
    <w:rsid w:val="72C47013"/>
    <w:rsid w:val="72C62FE0"/>
    <w:rsid w:val="72C71870"/>
    <w:rsid w:val="72CD74BB"/>
    <w:rsid w:val="72D0072B"/>
    <w:rsid w:val="72D24375"/>
    <w:rsid w:val="72D4129D"/>
    <w:rsid w:val="72D54D7C"/>
    <w:rsid w:val="72DA4A88"/>
    <w:rsid w:val="72E2393D"/>
    <w:rsid w:val="72E72A9E"/>
    <w:rsid w:val="72E860FA"/>
    <w:rsid w:val="72E865D0"/>
    <w:rsid w:val="72ED2F86"/>
    <w:rsid w:val="72ED47BB"/>
    <w:rsid w:val="72F4763E"/>
    <w:rsid w:val="72F53E8A"/>
    <w:rsid w:val="72FA2AAC"/>
    <w:rsid w:val="72FC7659"/>
    <w:rsid w:val="73033A96"/>
    <w:rsid w:val="730833A3"/>
    <w:rsid w:val="731004AA"/>
    <w:rsid w:val="73187CE5"/>
    <w:rsid w:val="73220FD7"/>
    <w:rsid w:val="732559A6"/>
    <w:rsid w:val="73261A7B"/>
    <w:rsid w:val="73261F8E"/>
    <w:rsid w:val="73281A1E"/>
    <w:rsid w:val="732E0930"/>
    <w:rsid w:val="732F36E8"/>
    <w:rsid w:val="73301CB8"/>
    <w:rsid w:val="73362370"/>
    <w:rsid w:val="733D0B73"/>
    <w:rsid w:val="73427A4A"/>
    <w:rsid w:val="734C3E6D"/>
    <w:rsid w:val="734E2D80"/>
    <w:rsid w:val="734E420F"/>
    <w:rsid w:val="735540DE"/>
    <w:rsid w:val="7358234A"/>
    <w:rsid w:val="735D2FC3"/>
    <w:rsid w:val="73630FD3"/>
    <w:rsid w:val="73681829"/>
    <w:rsid w:val="736B133A"/>
    <w:rsid w:val="736C1879"/>
    <w:rsid w:val="736E61CE"/>
    <w:rsid w:val="737766F5"/>
    <w:rsid w:val="737E18B7"/>
    <w:rsid w:val="73825349"/>
    <w:rsid w:val="73833910"/>
    <w:rsid w:val="738815C4"/>
    <w:rsid w:val="73937ECA"/>
    <w:rsid w:val="73A2124D"/>
    <w:rsid w:val="73A24487"/>
    <w:rsid w:val="73A25959"/>
    <w:rsid w:val="73B13A3B"/>
    <w:rsid w:val="73B65B71"/>
    <w:rsid w:val="73BE5E33"/>
    <w:rsid w:val="73C000F9"/>
    <w:rsid w:val="73C9335E"/>
    <w:rsid w:val="73DA61C0"/>
    <w:rsid w:val="73E01813"/>
    <w:rsid w:val="73E178D6"/>
    <w:rsid w:val="73E179A8"/>
    <w:rsid w:val="73E777D7"/>
    <w:rsid w:val="73E86F69"/>
    <w:rsid w:val="73EE7504"/>
    <w:rsid w:val="73F43927"/>
    <w:rsid w:val="73F76F74"/>
    <w:rsid w:val="73F8598B"/>
    <w:rsid w:val="73FC27B9"/>
    <w:rsid w:val="73FC458A"/>
    <w:rsid w:val="73FD6DDF"/>
    <w:rsid w:val="73FE61F6"/>
    <w:rsid w:val="73FF3769"/>
    <w:rsid w:val="740427CA"/>
    <w:rsid w:val="740864D1"/>
    <w:rsid w:val="740C2E5B"/>
    <w:rsid w:val="740D34DC"/>
    <w:rsid w:val="741E6BF6"/>
    <w:rsid w:val="741F1FE4"/>
    <w:rsid w:val="742A57F2"/>
    <w:rsid w:val="742F7FD2"/>
    <w:rsid w:val="7430227D"/>
    <w:rsid w:val="7431238A"/>
    <w:rsid w:val="74350B89"/>
    <w:rsid w:val="74370466"/>
    <w:rsid w:val="74400D9B"/>
    <w:rsid w:val="74427CCD"/>
    <w:rsid w:val="74454183"/>
    <w:rsid w:val="74486765"/>
    <w:rsid w:val="744B0389"/>
    <w:rsid w:val="744E7626"/>
    <w:rsid w:val="744F021B"/>
    <w:rsid w:val="744F1CAC"/>
    <w:rsid w:val="74531EDE"/>
    <w:rsid w:val="7453299D"/>
    <w:rsid w:val="7454601D"/>
    <w:rsid w:val="74547A54"/>
    <w:rsid w:val="7459622B"/>
    <w:rsid w:val="746112FB"/>
    <w:rsid w:val="74666F2A"/>
    <w:rsid w:val="746A4513"/>
    <w:rsid w:val="746A5998"/>
    <w:rsid w:val="746C25F5"/>
    <w:rsid w:val="746D292F"/>
    <w:rsid w:val="746D68D9"/>
    <w:rsid w:val="7471245D"/>
    <w:rsid w:val="74716D26"/>
    <w:rsid w:val="74731A0B"/>
    <w:rsid w:val="74732A9E"/>
    <w:rsid w:val="74740AA5"/>
    <w:rsid w:val="747B64A6"/>
    <w:rsid w:val="748A36E8"/>
    <w:rsid w:val="748E78D8"/>
    <w:rsid w:val="749368F5"/>
    <w:rsid w:val="74970364"/>
    <w:rsid w:val="749D53F9"/>
    <w:rsid w:val="74A67D7E"/>
    <w:rsid w:val="74A83465"/>
    <w:rsid w:val="74AD4B87"/>
    <w:rsid w:val="74AF2AD8"/>
    <w:rsid w:val="74B701B5"/>
    <w:rsid w:val="74BA1CDD"/>
    <w:rsid w:val="74BA227B"/>
    <w:rsid w:val="74BA45F2"/>
    <w:rsid w:val="74BB0621"/>
    <w:rsid w:val="74BE68AE"/>
    <w:rsid w:val="74C078D6"/>
    <w:rsid w:val="74C42A1C"/>
    <w:rsid w:val="74C72BBB"/>
    <w:rsid w:val="74C81B64"/>
    <w:rsid w:val="74CD4C5E"/>
    <w:rsid w:val="74CD4ED7"/>
    <w:rsid w:val="74D013B3"/>
    <w:rsid w:val="74D83320"/>
    <w:rsid w:val="74D86D52"/>
    <w:rsid w:val="74DB1C4D"/>
    <w:rsid w:val="74DD449D"/>
    <w:rsid w:val="74EE0377"/>
    <w:rsid w:val="74FC1177"/>
    <w:rsid w:val="74FD661C"/>
    <w:rsid w:val="75095BF0"/>
    <w:rsid w:val="750C1623"/>
    <w:rsid w:val="751025FD"/>
    <w:rsid w:val="75105A12"/>
    <w:rsid w:val="751243ED"/>
    <w:rsid w:val="75153B55"/>
    <w:rsid w:val="7516573A"/>
    <w:rsid w:val="751E304A"/>
    <w:rsid w:val="75201AB0"/>
    <w:rsid w:val="75230512"/>
    <w:rsid w:val="75256C3B"/>
    <w:rsid w:val="75265D63"/>
    <w:rsid w:val="752A4DC3"/>
    <w:rsid w:val="752B7335"/>
    <w:rsid w:val="752E3327"/>
    <w:rsid w:val="752E4A0C"/>
    <w:rsid w:val="752F6292"/>
    <w:rsid w:val="75450477"/>
    <w:rsid w:val="75451BBF"/>
    <w:rsid w:val="754926B1"/>
    <w:rsid w:val="754A380D"/>
    <w:rsid w:val="754B3970"/>
    <w:rsid w:val="754E2E3B"/>
    <w:rsid w:val="754E631D"/>
    <w:rsid w:val="7553467E"/>
    <w:rsid w:val="75576457"/>
    <w:rsid w:val="755C50C0"/>
    <w:rsid w:val="755D05F8"/>
    <w:rsid w:val="755F7483"/>
    <w:rsid w:val="756074BB"/>
    <w:rsid w:val="756743C5"/>
    <w:rsid w:val="756B5249"/>
    <w:rsid w:val="756D114D"/>
    <w:rsid w:val="75731D74"/>
    <w:rsid w:val="75752CF6"/>
    <w:rsid w:val="75763DA0"/>
    <w:rsid w:val="7577036C"/>
    <w:rsid w:val="757F61DC"/>
    <w:rsid w:val="75832927"/>
    <w:rsid w:val="75952C90"/>
    <w:rsid w:val="759564E2"/>
    <w:rsid w:val="75984E5C"/>
    <w:rsid w:val="75986535"/>
    <w:rsid w:val="759C565E"/>
    <w:rsid w:val="759E3B4B"/>
    <w:rsid w:val="75A30B4E"/>
    <w:rsid w:val="75A327C2"/>
    <w:rsid w:val="75A57062"/>
    <w:rsid w:val="75A849CA"/>
    <w:rsid w:val="75A86A73"/>
    <w:rsid w:val="75AC4CDE"/>
    <w:rsid w:val="75B47DAA"/>
    <w:rsid w:val="75BA74E0"/>
    <w:rsid w:val="75BD7D9A"/>
    <w:rsid w:val="75C422FE"/>
    <w:rsid w:val="75C44C76"/>
    <w:rsid w:val="75C81FD3"/>
    <w:rsid w:val="75CD1B66"/>
    <w:rsid w:val="75D3064A"/>
    <w:rsid w:val="75D30D3F"/>
    <w:rsid w:val="75D52190"/>
    <w:rsid w:val="75D71871"/>
    <w:rsid w:val="75D9415D"/>
    <w:rsid w:val="75DA08FB"/>
    <w:rsid w:val="75DC425F"/>
    <w:rsid w:val="75DE17E6"/>
    <w:rsid w:val="75E02495"/>
    <w:rsid w:val="75E02E52"/>
    <w:rsid w:val="75E03049"/>
    <w:rsid w:val="75E060FF"/>
    <w:rsid w:val="75E209D8"/>
    <w:rsid w:val="75E35A02"/>
    <w:rsid w:val="75E439D9"/>
    <w:rsid w:val="75E75D15"/>
    <w:rsid w:val="75E830E3"/>
    <w:rsid w:val="75EA5300"/>
    <w:rsid w:val="75EC7F89"/>
    <w:rsid w:val="75ED062E"/>
    <w:rsid w:val="75ED4155"/>
    <w:rsid w:val="75F06371"/>
    <w:rsid w:val="75F12CA9"/>
    <w:rsid w:val="75F14137"/>
    <w:rsid w:val="75F21721"/>
    <w:rsid w:val="75F92E43"/>
    <w:rsid w:val="760103F2"/>
    <w:rsid w:val="76064323"/>
    <w:rsid w:val="76076D21"/>
    <w:rsid w:val="76107BD6"/>
    <w:rsid w:val="761423B8"/>
    <w:rsid w:val="761E787D"/>
    <w:rsid w:val="76256B5F"/>
    <w:rsid w:val="762E1D3F"/>
    <w:rsid w:val="762E280F"/>
    <w:rsid w:val="76335984"/>
    <w:rsid w:val="7634625D"/>
    <w:rsid w:val="763577F0"/>
    <w:rsid w:val="763D1AE1"/>
    <w:rsid w:val="763D564D"/>
    <w:rsid w:val="763F600E"/>
    <w:rsid w:val="76432944"/>
    <w:rsid w:val="76432C13"/>
    <w:rsid w:val="76481B59"/>
    <w:rsid w:val="7648660B"/>
    <w:rsid w:val="76514556"/>
    <w:rsid w:val="76520F2E"/>
    <w:rsid w:val="7657019E"/>
    <w:rsid w:val="766A233B"/>
    <w:rsid w:val="766A7DA9"/>
    <w:rsid w:val="766B2D24"/>
    <w:rsid w:val="766C1D49"/>
    <w:rsid w:val="766D4E7D"/>
    <w:rsid w:val="766E6017"/>
    <w:rsid w:val="76735E26"/>
    <w:rsid w:val="76760DCD"/>
    <w:rsid w:val="767E2E7C"/>
    <w:rsid w:val="767E572A"/>
    <w:rsid w:val="768070C1"/>
    <w:rsid w:val="7689124A"/>
    <w:rsid w:val="768B4360"/>
    <w:rsid w:val="769136B0"/>
    <w:rsid w:val="769174A6"/>
    <w:rsid w:val="76952DA0"/>
    <w:rsid w:val="76984A3E"/>
    <w:rsid w:val="769D2054"/>
    <w:rsid w:val="769D571A"/>
    <w:rsid w:val="76A01B45"/>
    <w:rsid w:val="76A20188"/>
    <w:rsid w:val="76B40A79"/>
    <w:rsid w:val="76BD341C"/>
    <w:rsid w:val="76C27D0D"/>
    <w:rsid w:val="76C62E82"/>
    <w:rsid w:val="76C85C3E"/>
    <w:rsid w:val="76D13197"/>
    <w:rsid w:val="76D2443A"/>
    <w:rsid w:val="76D4043A"/>
    <w:rsid w:val="76D75271"/>
    <w:rsid w:val="76DB7DF3"/>
    <w:rsid w:val="76DC2BDA"/>
    <w:rsid w:val="76DE6E95"/>
    <w:rsid w:val="76E555D5"/>
    <w:rsid w:val="76EC078F"/>
    <w:rsid w:val="76F0631F"/>
    <w:rsid w:val="76F11263"/>
    <w:rsid w:val="76F46502"/>
    <w:rsid w:val="76F94CD8"/>
    <w:rsid w:val="76FB4305"/>
    <w:rsid w:val="76FD5F5E"/>
    <w:rsid w:val="770124BB"/>
    <w:rsid w:val="770516C4"/>
    <w:rsid w:val="77071DF8"/>
    <w:rsid w:val="77073972"/>
    <w:rsid w:val="770A581D"/>
    <w:rsid w:val="770C0F88"/>
    <w:rsid w:val="770C1F5A"/>
    <w:rsid w:val="77157650"/>
    <w:rsid w:val="771816DB"/>
    <w:rsid w:val="771E4ADA"/>
    <w:rsid w:val="7721270A"/>
    <w:rsid w:val="77225C2D"/>
    <w:rsid w:val="772A3929"/>
    <w:rsid w:val="772E493F"/>
    <w:rsid w:val="7730111A"/>
    <w:rsid w:val="773329B9"/>
    <w:rsid w:val="7734629B"/>
    <w:rsid w:val="773B2D6C"/>
    <w:rsid w:val="773B361B"/>
    <w:rsid w:val="773C2630"/>
    <w:rsid w:val="773F135E"/>
    <w:rsid w:val="7746778C"/>
    <w:rsid w:val="77480B01"/>
    <w:rsid w:val="774B50C8"/>
    <w:rsid w:val="774D6BBB"/>
    <w:rsid w:val="775C4801"/>
    <w:rsid w:val="775E4019"/>
    <w:rsid w:val="77605B27"/>
    <w:rsid w:val="77630333"/>
    <w:rsid w:val="77635563"/>
    <w:rsid w:val="77637F93"/>
    <w:rsid w:val="776442C0"/>
    <w:rsid w:val="77660698"/>
    <w:rsid w:val="776653D7"/>
    <w:rsid w:val="7767052C"/>
    <w:rsid w:val="776A23D6"/>
    <w:rsid w:val="776C3656"/>
    <w:rsid w:val="77701517"/>
    <w:rsid w:val="7771226C"/>
    <w:rsid w:val="777D1E86"/>
    <w:rsid w:val="777F4F6A"/>
    <w:rsid w:val="777F7F7F"/>
    <w:rsid w:val="778050A9"/>
    <w:rsid w:val="77835642"/>
    <w:rsid w:val="77841372"/>
    <w:rsid w:val="7789082B"/>
    <w:rsid w:val="77904B8B"/>
    <w:rsid w:val="77951E22"/>
    <w:rsid w:val="779B07AA"/>
    <w:rsid w:val="779F3B8F"/>
    <w:rsid w:val="77A27AE2"/>
    <w:rsid w:val="77AE203F"/>
    <w:rsid w:val="77B77B20"/>
    <w:rsid w:val="77C1194A"/>
    <w:rsid w:val="77C1569E"/>
    <w:rsid w:val="77C46339"/>
    <w:rsid w:val="77C9674C"/>
    <w:rsid w:val="77CC0067"/>
    <w:rsid w:val="77CF4E44"/>
    <w:rsid w:val="77D17E4F"/>
    <w:rsid w:val="77D25D2E"/>
    <w:rsid w:val="77DD6892"/>
    <w:rsid w:val="77E72157"/>
    <w:rsid w:val="77EB249E"/>
    <w:rsid w:val="77F0012B"/>
    <w:rsid w:val="77F31B40"/>
    <w:rsid w:val="77F42148"/>
    <w:rsid w:val="77F715CD"/>
    <w:rsid w:val="77FA76E7"/>
    <w:rsid w:val="77FC74F4"/>
    <w:rsid w:val="78000167"/>
    <w:rsid w:val="780708D3"/>
    <w:rsid w:val="7808298E"/>
    <w:rsid w:val="78085BF3"/>
    <w:rsid w:val="78154235"/>
    <w:rsid w:val="781761BC"/>
    <w:rsid w:val="78213B93"/>
    <w:rsid w:val="78233893"/>
    <w:rsid w:val="78266438"/>
    <w:rsid w:val="782A4A01"/>
    <w:rsid w:val="782B3690"/>
    <w:rsid w:val="782B6988"/>
    <w:rsid w:val="782D0C8F"/>
    <w:rsid w:val="782D5DF6"/>
    <w:rsid w:val="783647E8"/>
    <w:rsid w:val="783E13BE"/>
    <w:rsid w:val="78406C97"/>
    <w:rsid w:val="78511365"/>
    <w:rsid w:val="785205CF"/>
    <w:rsid w:val="78522FA1"/>
    <w:rsid w:val="78557C39"/>
    <w:rsid w:val="78590788"/>
    <w:rsid w:val="785D4599"/>
    <w:rsid w:val="78663476"/>
    <w:rsid w:val="78677193"/>
    <w:rsid w:val="78693FB0"/>
    <w:rsid w:val="786A41B8"/>
    <w:rsid w:val="786E151C"/>
    <w:rsid w:val="7871748C"/>
    <w:rsid w:val="787564D5"/>
    <w:rsid w:val="7876017C"/>
    <w:rsid w:val="787D105C"/>
    <w:rsid w:val="787F52E8"/>
    <w:rsid w:val="787F6803"/>
    <w:rsid w:val="78893F3F"/>
    <w:rsid w:val="788A03B6"/>
    <w:rsid w:val="788B2F59"/>
    <w:rsid w:val="788B7727"/>
    <w:rsid w:val="788D5683"/>
    <w:rsid w:val="788F4B95"/>
    <w:rsid w:val="789169BC"/>
    <w:rsid w:val="78923492"/>
    <w:rsid w:val="7892403F"/>
    <w:rsid w:val="789456D9"/>
    <w:rsid w:val="789614C8"/>
    <w:rsid w:val="789B6A68"/>
    <w:rsid w:val="789D190E"/>
    <w:rsid w:val="789F4603"/>
    <w:rsid w:val="78A52246"/>
    <w:rsid w:val="78A55104"/>
    <w:rsid w:val="78A768AA"/>
    <w:rsid w:val="78AC3DF4"/>
    <w:rsid w:val="78B11DE7"/>
    <w:rsid w:val="78B33DB1"/>
    <w:rsid w:val="78B42773"/>
    <w:rsid w:val="78B64DCC"/>
    <w:rsid w:val="78BB22B5"/>
    <w:rsid w:val="78BB2812"/>
    <w:rsid w:val="78BD469E"/>
    <w:rsid w:val="78BF11C4"/>
    <w:rsid w:val="78CD6B6F"/>
    <w:rsid w:val="78D304FD"/>
    <w:rsid w:val="78D34271"/>
    <w:rsid w:val="78D37FAF"/>
    <w:rsid w:val="78D43D28"/>
    <w:rsid w:val="78D477C5"/>
    <w:rsid w:val="78D514E9"/>
    <w:rsid w:val="78DE0575"/>
    <w:rsid w:val="78DF6C30"/>
    <w:rsid w:val="78E24643"/>
    <w:rsid w:val="78E70B1A"/>
    <w:rsid w:val="78E82C5B"/>
    <w:rsid w:val="78E93695"/>
    <w:rsid w:val="78F218AA"/>
    <w:rsid w:val="78FE71F8"/>
    <w:rsid w:val="79051C77"/>
    <w:rsid w:val="7906126F"/>
    <w:rsid w:val="790855CC"/>
    <w:rsid w:val="790B4B33"/>
    <w:rsid w:val="790F6AA7"/>
    <w:rsid w:val="791505C8"/>
    <w:rsid w:val="7916091D"/>
    <w:rsid w:val="79167E9C"/>
    <w:rsid w:val="7917151A"/>
    <w:rsid w:val="79183C14"/>
    <w:rsid w:val="791A7BD8"/>
    <w:rsid w:val="792076AC"/>
    <w:rsid w:val="7924080B"/>
    <w:rsid w:val="792539A8"/>
    <w:rsid w:val="792E36EA"/>
    <w:rsid w:val="792F7024"/>
    <w:rsid w:val="79307E26"/>
    <w:rsid w:val="793A002E"/>
    <w:rsid w:val="79404F19"/>
    <w:rsid w:val="794C04B9"/>
    <w:rsid w:val="795075C5"/>
    <w:rsid w:val="79522008"/>
    <w:rsid w:val="79570BE0"/>
    <w:rsid w:val="795E5785"/>
    <w:rsid w:val="795E7E01"/>
    <w:rsid w:val="795F3475"/>
    <w:rsid w:val="795F7574"/>
    <w:rsid w:val="796201B0"/>
    <w:rsid w:val="79635282"/>
    <w:rsid w:val="79643A15"/>
    <w:rsid w:val="796709F5"/>
    <w:rsid w:val="796822A3"/>
    <w:rsid w:val="79687C77"/>
    <w:rsid w:val="796926C2"/>
    <w:rsid w:val="796B28AA"/>
    <w:rsid w:val="796D247E"/>
    <w:rsid w:val="797202D3"/>
    <w:rsid w:val="79734E3D"/>
    <w:rsid w:val="79780B57"/>
    <w:rsid w:val="79792B1B"/>
    <w:rsid w:val="797A042B"/>
    <w:rsid w:val="797A3C17"/>
    <w:rsid w:val="797F60F1"/>
    <w:rsid w:val="798223FE"/>
    <w:rsid w:val="79824F3D"/>
    <w:rsid w:val="798744F0"/>
    <w:rsid w:val="798879C5"/>
    <w:rsid w:val="798D52E2"/>
    <w:rsid w:val="798F3B03"/>
    <w:rsid w:val="79915B95"/>
    <w:rsid w:val="799534B7"/>
    <w:rsid w:val="79971012"/>
    <w:rsid w:val="79991A3C"/>
    <w:rsid w:val="799B0FF4"/>
    <w:rsid w:val="799C53EE"/>
    <w:rsid w:val="79A350C4"/>
    <w:rsid w:val="79B22B1F"/>
    <w:rsid w:val="79B5761E"/>
    <w:rsid w:val="79BF1FE9"/>
    <w:rsid w:val="79C23B03"/>
    <w:rsid w:val="79C261DA"/>
    <w:rsid w:val="79C32B85"/>
    <w:rsid w:val="79C3310B"/>
    <w:rsid w:val="79CB785B"/>
    <w:rsid w:val="79CD0EA3"/>
    <w:rsid w:val="79CD4A19"/>
    <w:rsid w:val="79CE23AE"/>
    <w:rsid w:val="79D12015"/>
    <w:rsid w:val="79D35443"/>
    <w:rsid w:val="79D55FA9"/>
    <w:rsid w:val="79D97847"/>
    <w:rsid w:val="79DA40EC"/>
    <w:rsid w:val="79DC11B7"/>
    <w:rsid w:val="79DF5F15"/>
    <w:rsid w:val="79E166FC"/>
    <w:rsid w:val="79E277D9"/>
    <w:rsid w:val="79E715A2"/>
    <w:rsid w:val="79E85C5E"/>
    <w:rsid w:val="79EE7838"/>
    <w:rsid w:val="79F262C9"/>
    <w:rsid w:val="79F479EF"/>
    <w:rsid w:val="79F96F49"/>
    <w:rsid w:val="79FD361D"/>
    <w:rsid w:val="79FE0725"/>
    <w:rsid w:val="7A033E62"/>
    <w:rsid w:val="7A060727"/>
    <w:rsid w:val="7A0614EE"/>
    <w:rsid w:val="7A0654D5"/>
    <w:rsid w:val="7A077FAA"/>
    <w:rsid w:val="7A0A76F0"/>
    <w:rsid w:val="7A15269A"/>
    <w:rsid w:val="7A175138"/>
    <w:rsid w:val="7A191D4C"/>
    <w:rsid w:val="7A1A1C0E"/>
    <w:rsid w:val="7A1E3ABC"/>
    <w:rsid w:val="7A21767B"/>
    <w:rsid w:val="7A2321F3"/>
    <w:rsid w:val="7A277847"/>
    <w:rsid w:val="7A2839CD"/>
    <w:rsid w:val="7A2B7977"/>
    <w:rsid w:val="7A306F18"/>
    <w:rsid w:val="7A327313"/>
    <w:rsid w:val="7A3302A3"/>
    <w:rsid w:val="7A38151F"/>
    <w:rsid w:val="7A3C05A9"/>
    <w:rsid w:val="7A410E51"/>
    <w:rsid w:val="7A455E39"/>
    <w:rsid w:val="7A49720F"/>
    <w:rsid w:val="7A4E153F"/>
    <w:rsid w:val="7A5260C6"/>
    <w:rsid w:val="7A5272B3"/>
    <w:rsid w:val="7A5529AC"/>
    <w:rsid w:val="7A5769C8"/>
    <w:rsid w:val="7A5A3FBD"/>
    <w:rsid w:val="7A626771"/>
    <w:rsid w:val="7A627F54"/>
    <w:rsid w:val="7A630777"/>
    <w:rsid w:val="7A6537B6"/>
    <w:rsid w:val="7A684727"/>
    <w:rsid w:val="7A686074"/>
    <w:rsid w:val="7A6973EE"/>
    <w:rsid w:val="7A6A0B1F"/>
    <w:rsid w:val="7A6E7E91"/>
    <w:rsid w:val="7A70760C"/>
    <w:rsid w:val="7A7255A6"/>
    <w:rsid w:val="7A794E29"/>
    <w:rsid w:val="7A795D90"/>
    <w:rsid w:val="7A7A6360"/>
    <w:rsid w:val="7A7A6D04"/>
    <w:rsid w:val="7A7A76C4"/>
    <w:rsid w:val="7A7C0BF1"/>
    <w:rsid w:val="7A7C61E9"/>
    <w:rsid w:val="7A7E0BDB"/>
    <w:rsid w:val="7A7E196E"/>
    <w:rsid w:val="7A887203"/>
    <w:rsid w:val="7A8D7B88"/>
    <w:rsid w:val="7A8F4DA7"/>
    <w:rsid w:val="7A912703"/>
    <w:rsid w:val="7A925C48"/>
    <w:rsid w:val="7A934046"/>
    <w:rsid w:val="7A942FAD"/>
    <w:rsid w:val="7A9D25FB"/>
    <w:rsid w:val="7AA204CE"/>
    <w:rsid w:val="7AA23E8B"/>
    <w:rsid w:val="7AA329D6"/>
    <w:rsid w:val="7AA334A6"/>
    <w:rsid w:val="7AA62161"/>
    <w:rsid w:val="7AAE28A2"/>
    <w:rsid w:val="7AAE42C1"/>
    <w:rsid w:val="7AB12572"/>
    <w:rsid w:val="7AB21E46"/>
    <w:rsid w:val="7ABC00E5"/>
    <w:rsid w:val="7ABD7E2E"/>
    <w:rsid w:val="7AC04563"/>
    <w:rsid w:val="7AC17199"/>
    <w:rsid w:val="7AC202DC"/>
    <w:rsid w:val="7AC32F70"/>
    <w:rsid w:val="7AC3327B"/>
    <w:rsid w:val="7AC4366D"/>
    <w:rsid w:val="7AC61C9F"/>
    <w:rsid w:val="7ACC63C3"/>
    <w:rsid w:val="7ACD3915"/>
    <w:rsid w:val="7AD00A5E"/>
    <w:rsid w:val="7AD264BF"/>
    <w:rsid w:val="7AD40269"/>
    <w:rsid w:val="7AD5338A"/>
    <w:rsid w:val="7AD63D87"/>
    <w:rsid w:val="7ADA2608"/>
    <w:rsid w:val="7ADF764A"/>
    <w:rsid w:val="7AE00762"/>
    <w:rsid w:val="7AE1151A"/>
    <w:rsid w:val="7AE148F5"/>
    <w:rsid w:val="7AE20404"/>
    <w:rsid w:val="7AE53FCA"/>
    <w:rsid w:val="7AE77D42"/>
    <w:rsid w:val="7AEA242A"/>
    <w:rsid w:val="7AEB4788"/>
    <w:rsid w:val="7AF1296F"/>
    <w:rsid w:val="7AF26EE9"/>
    <w:rsid w:val="7AF27D08"/>
    <w:rsid w:val="7AF42BA1"/>
    <w:rsid w:val="7AF75703"/>
    <w:rsid w:val="7AF93283"/>
    <w:rsid w:val="7AFF36A2"/>
    <w:rsid w:val="7B066E34"/>
    <w:rsid w:val="7B0C42E6"/>
    <w:rsid w:val="7B0E13DE"/>
    <w:rsid w:val="7B0F4001"/>
    <w:rsid w:val="7B0F73F9"/>
    <w:rsid w:val="7B1117C8"/>
    <w:rsid w:val="7B11616C"/>
    <w:rsid w:val="7B13021A"/>
    <w:rsid w:val="7B144F61"/>
    <w:rsid w:val="7B177CA5"/>
    <w:rsid w:val="7B191DE1"/>
    <w:rsid w:val="7B1B5C3E"/>
    <w:rsid w:val="7B1D22EE"/>
    <w:rsid w:val="7B1D5A44"/>
    <w:rsid w:val="7B1F6070"/>
    <w:rsid w:val="7B22532F"/>
    <w:rsid w:val="7B226FCC"/>
    <w:rsid w:val="7B2A5ECC"/>
    <w:rsid w:val="7B2B0B0E"/>
    <w:rsid w:val="7B3426DC"/>
    <w:rsid w:val="7B3A6722"/>
    <w:rsid w:val="7B3E36DA"/>
    <w:rsid w:val="7B3F21A1"/>
    <w:rsid w:val="7B3F4F3A"/>
    <w:rsid w:val="7B4F58E7"/>
    <w:rsid w:val="7B503B39"/>
    <w:rsid w:val="7B5178B1"/>
    <w:rsid w:val="7B5573A2"/>
    <w:rsid w:val="7B581150"/>
    <w:rsid w:val="7B5C009C"/>
    <w:rsid w:val="7B62093E"/>
    <w:rsid w:val="7B62386D"/>
    <w:rsid w:val="7B647277"/>
    <w:rsid w:val="7B682ACA"/>
    <w:rsid w:val="7B6A189A"/>
    <w:rsid w:val="7B6A3D89"/>
    <w:rsid w:val="7B71585E"/>
    <w:rsid w:val="7B7A2794"/>
    <w:rsid w:val="7B7A2B43"/>
    <w:rsid w:val="7B7A7CF9"/>
    <w:rsid w:val="7B7D06A6"/>
    <w:rsid w:val="7B815100"/>
    <w:rsid w:val="7B8421F6"/>
    <w:rsid w:val="7B875C05"/>
    <w:rsid w:val="7B890BE7"/>
    <w:rsid w:val="7B912183"/>
    <w:rsid w:val="7B9333AF"/>
    <w:rsid w:val="7B9D5417"/>
    <w:rsid w:val="7B9F061D"/>
    <w:rsid w:val="7B9F3D10"/>
    <w:rsid w:val="7BA03A93"/>
    <w:rsid w:val="7BA619AB"/>
    <w:rsid w:val="7BAC716B"/>
    <w:rsid w:val="7BAD09A7"/>
    <w:rsid w:val="7BAE260E"/>
    <w:rsid w:val="7BB00A07"/>
    <w:rsid w:val="7BB06386"/>
    <w:rsid w:val="7BB25AD0"/>
    <w:rsid w:val="7BB3553E"/>
    <w:rsid w:val="7BB45870"/>
    <w:rsid w:val="7BB5401E"/>
    <w:rsid w:val="7BB816DF"/>
    <w:rsid w:val="7BBA69F3"/>
    <w:rsid w:val="7BBD58E8"/>
    <w:rsid w:val="7BBE2C64"/>
    <w:rsid w:val="7BC12780"/>
    <w:rsid w:val="7BC142DE"/>
    <w:rsid w:val="7BC260B9"/>
    <w:rsid w:val="7BC26B5B"/>
    <w:rsid w:val="7BC33401"/>
    <w:rsid w:val="7BC4519B"/>
    <w:rsid w:val="7BCE56A8"/>
    <w:rsid w:val="7BD70CD0"/>
    <w:rsid w:val="7BE62A39"/>
    <w:rsid w:val="7BEA334C"/>
    <w:rsid w:val="7BEC1388"/>
    <w:rsid w:val="7BEC19F7"/>
    <w:rsid w:val="7BF445AB"/>
    <w:rsid w:val="7BF73FB5"/>
    <w:rsid w:val="7BFB7867"/>
    <w:rsid w:val="7BFC1007"/>
    <w:rsid w:val="7BFE4FE7"/>
    <w:rsid w:val="7C0038D7"/>
    <w:rsid w:val="7C034A96"/>
    <w:rsid w:val="7C044924"/>
    <w:rsid w:val="7C08459C"/>
    <w:rsid w:val="7C08769B"/>
    <w:rsid w:val="7C091DE2"/>
    <w:rsid w:val="7C0947B3"/>
    <w:rsid w:val="7C0B3F04"/>
    <w:rsid w:val="7C0C3007"/>
    <w:rsid w:val="7C0C37A7"/>
    <w:rsid w:val="7C143B2B"/>
    <w:rsid w:val="7C222703"/>
    <w:rsid w:val="7C227922"/>
    <w:rsid w:val="7C233A1A"/>
    <w:rsid w:val="7C2359F7"/>
    <w:rsid w:val="7C2739B3"/>
    <w:rsid w:val="7C291538"/>
    <w:rsid w:val="7C297589"/>
    <w:rsid w:val="7C297AC1"/>
    <w:rsid w:val="7C2D0F73"/>
    <w:rsid w:val="7C340B7E"/>
    <w:rsid w:val="7C36139A"/>
    <w:rsid w:val="7C377744"/>
    <w:rsid w:val="7C3A203A"/>
    <w:rsid w:val="7C3C7E44"/>
    <w:rsid w:val="7C3D07D4"/>
    <w:rsid w:val="7C3F66C3"/>
    <w:rsid w:val="7C41695B"/>
    <w:rsid w:val="7C4A5DC0"/>
    <w:rsid w:val="7C4D3762"/>
    <w:rsid w:val="7C4F3DF1"/>
    <w:rsid w:val="7C53066C"/>
    <w:rsid w:val="7C58441B"/>
    <w:rsid w:val="7C591EA9"/>
    <w:rsid w:val="7C5D072F"/>
    <w:rsid w:val="7C605794"/>
    <w:rsid w:val="7C6B7476"/>
    <w:rsid w:val="7C6C304B"/>
    <w:rsid w:val="7C6D4277"/>
    <w:rsid w:val="7C6F5CE3"/>
    <w:rsid w:val="7C7F3FAA"/>
    <w:rsid w:val="7C8742B1"/>
    <w:rsid w:val="7C964C17"/>
    <w:rsid w:val="7C992CBD"/>
    <w:rsid w:val="7C9C2DAE"/>
    <w:rsid w:val="7C9F7BA4"/>
    <w:rsid w:val="7CA12854"/>
    <w:rsid w:val="7CA217D1"/>
    <w:rsid w:val="7CA30C9A"/>
    <w:rsid w:val="7CA65E56"/>
    <w:rsid w:val="7CA93629"/>
    <w:rsid w:val="7CA97652"/>
    <w:rsid w:val="7CAB1593"/>
    <w:rsid w:val="7CAE104F"/>
    <w:rsid w:val="7CB464FE"/>
    <w:rsid w:val="7CB466E6"/>
    <w:rsid w:val="7CB52647"/>
    <w:rsid w:val="7CC310F6"/>
    <w:rsid w:val="7CC33CA9"/>
    <w:rsid w:val="7CC57726"/>
    <w:rsid w:val="7CC832B0"/>
    <w:rsid w:val="7CD460A4"/>
    <w:rsid w:val="7CD60AA8"/>
    <w:rsid w:val="7CD857A0"/>
    <w:rsid w:val="7CDA13AC"/>
    <w:rsid w:val="7CDB38D7"/>
    <w:rsid w:val="7CE57D60"/>
    <w:rsid w:val="7CE672BF"/>
    <w:rsid w:val="7CEA6950"/>
    <w:rsid w:val="7CEC511D"/>
    <w:rsid w:val="7CF51277"/>
    <w:rsid w:val="7CF7406A"/>
    <w:rsid w:val="7CF91FAF"/>
    <w:rsid w:val="7D002DD0"/>
    <w:rsid w:val="7D015F36"/>
    <w:rsid w:val="7D06116F"/>
    <w:rsid w:val="7D075014"/>
    <w:rsid w:val="7D0C143A"/>
    <w:rsid w:val="7D0C1CE2"/>
    <w:rsid w:val="7D0C2057"/>
    <w:rsid w:val="7D0C48FE"/>
    <w:rsid w:val="7D0C7F34"/>
    <w:rsid w:val="7D133E75"/>
    <w:rsid w:val="7D163F0A"/>
    <w:rsid w:val="7D1E60E0"/>
    <w:rsid w:val="7D1F7C67"/>
    <w:rsid w:val="7D255E12"/>
    <w:rsid w:val="7D286339"/>
    <w:rsid w:val="7D2A04F7"/>
    <w:rsid w:val="7D2C5EE0"/>
    <w:rsid w:val="7D300685"/>
    <w:rsid w:val="7D30103C"/>
    <w:rsid w:val="7D36243E"/>
    <w:rsid w:val="7D380D29"/>
    <w:rsid w:val="7D38754E"/>
    <w:rsid w:val="7D3B2288"/>
    <w:rsid w:val="7D3D041C"/>
    <w:rsid w:val="7D40198C"/>
    <w:rsid w:val="7D424EEE"/>
    <w:rsid w:val="7D476B56"/>
    <w:rsid w:val="7D4952A4"/>
    <w:rsid w:val="7D4E5A31"/>
    <w:rsid w:val="7D521DC3"/>
    <w:rsid w:val="7D524989"/>
    <w:rsid w:val="7D547B26"/>
    <w:rsid w:val="7D553969"/>
    <w:rsid w:val="7D5D078F"/>
    <w:rsid w:val="7D6E49F5"/>
    <w:rsid w:val="7D7507FA"/>
    <w:rsid w:val="7D78340B"/>
    <w:rsid w:val="7D7C3574"/>
    <w:rsid w:val="7D7C3852"/>
    <w:rsid w:val="7D826FCA"/>
    <w:rsid w:val="7D8605CA"/>
    <w:rsid w:val="7D8C6D32"/>
    <w:rsid w:val="7D90718C"/>
    <w:rsid w:val="7D9475C4"/>
    <w:rsid w:val="7D965535"/>
    <w:rsid w:val="7D9747F3"/>
    <w:rsid w:val="7D9A23F0"/>
    <w:rsid w:val="7DA14457"/>
    <w:rsid w:val="7DA41870"/>
    <w:rsid w:val="7DA57238"/>
    <w:rsid w:val="7DA644D5"/>
    <w:rsid w:val="7DB0216B"/>
    <w:rsid w:val="7DB60934"/>
    <w:rsid w:val="7DBB5865"/>
    <w:rsid w:val="7DBC4027"/>
    <w:rsid w:val="7DC223A1"/>
    <w:rsid w:val="7DC367C8"/>
    <w:rsid w:val="7DC425BD"/>
    <w:rsid w:val="7DC563A6"/>
    <w:rsid w:val="7DCA00FB"/>
    <w:rsid w:val="7DCD05ED"/>
    <w:rsid w:val="7DCF29FE"/>
    <w:rsid w:val="7DD24CD9"/>
    <w:rsid w:val="7DD26655"/>
    <w:rsid w:val="7DD57F9B"/>
    <w:rsid w:val="7DD6409E"/>
    <w:rsid w:val="7DD722F0"/>
    <w:rsid w:val="7DDC7906"/>
    <w:rsid w:val="7DDE62A3"/>
    <w:rsid w:val="7DDE66BF"/>
    <w:rsid w:val="7DE23D1B"/>
    <w:rsid w:val="7DE35FFC"/>
    <w:rsid w:val="7DE445BA"/>
    <w:rsid w:val="7DE60785"/>
    <w:rsid w:val="7DEB2D7B"/>
    <w:rsid w:val="7DF2708A"/>
    <w:rsid w:val="7DF441F3"/>
    <w:rsid w:val="7DF53EBE"/>
    <w:rsid w:val="7DFF1847"/>
    <w:rsid w:val="7E0301F4"/>
    <w:rsid w:val="7E037307"/>
    <w:rsid w:val="7E132BFC"/>
    <w:rsid w:val="7E152E18"/>
    <w:rsid w:val="7E1A3975"/>
    <w:rsid w:val="7E1B2FC5"/>
    <w:rsid w:val="7E233CA3"/>
    <w:rsid w:val="7E242423"/>
    <w:rsid w:val="7E252698"/>
    <w:rsid w:val="7E2A0F11"/>
    <w:rsid w:val="7E2B7C88"/>
    <w:rsid w:val="7E2F27A0"/>
    <w:rsid w:val="7E2F3593"/>
    <w:rsid w:val="7E2F7887"/>
    <w:rsid w:val="7E354472"/>
    <w:rsid w:val="7E360170"/>
    <w:rsid w:val="7E3C2153"/>
    <w:rsid w:val="7E3D69F2"/>
    <w:rsid w:val="7E4142F7"/>
    <w:rsid w:val="7E421824"/>
    <w:rsid w:val="7E4238AE"/>
    <w:rsid w:val="7E443AC3"/>
    <w:rsid w:val="7E5056D0"/>
    <w:rsid w:val="7E507ADF"/>
    <w:rsid w:val="7E532892"/>
    <w:rsid w:val="7E561F63"/>
    <w:rsid w:val="7E593BC2"/>
    <w:rsid w:val="7E5A5DEF"/>
    <w:rsid w:val="7E5C43C3"/>
    <w:rsid w:val="7E615F68"/>
    <w:rsid w:val="7E632660"/>
    <w:rsid w:val="7E6B0F2E"/>
    <w:rsid w:val="7E6B7416"/>
    <w:rsid w:val="7E6C72FE"/>
    <w:rsid w:val="7E722019"/>
    <w:rsid w:val="7E7621C2"/>
    <w:rsid w:val="7E76663C"/>
    <w:rsid w:val="7E7A41F9"/>
    <w:rsid w:val="7E7B2D3D"/>
    <w:rsid w:val="7E7B7013"/>
    <w:rsid w:val="7E7C2905"/>
    <w:rsid w:val="7E836AD0"/>
    <w:rsid w:val="7E88183C"/>
    <w:rsid w:val="7E8A35CD"/>
    <w:rsid w:val="7E8B2D94"/>
    <w:rsid w:val="7E8B30DA"/>
    <w:rsid w:val="7E96544C"/>
    <w:rsid w:val="7E9A785D"/>
    <w:rsid w:val="7E9B44B6"/>
    <w:rsid w:val="7E9D2562"/>
    <w:rsid w:val="7E9F5CB2"/>
    <w:rsid w:val="7EA00066"/>
    <w:rsid w:val="7EAD0AC6"/>
    <w:rsid w:val="7EB05F55"/>
    <w:rsid w:val="7EB57F0F"/>
    <w:rsid w:val="7EB6283A"/>
    <w:rsid w:val="7EB864B1"/>
    <w:rsid w:val="7EB95FE5"/>
    <w:rsid w:val="7EBC1535"/>
    <w:rsid w:val="7EBC1C08"/>
    <w:rsid w:val="7EBE5983"/>
    <w:rsid w:val="7EC0206A"/>
    <w:rsid w:val="7EC3672D"/>
    <w:rsid w:val="7EC518BE"/>
    <w:rsid w:val="7EC708F6"/>
    <w:rsid w:val="7EC867CE"/>
    <w:rsid w:val="7EC9566B"/>
    <w:rsid w:val="7ECD1A9F"/>
    <w:rsid w:val="7ED05E9D"/>
    <w:rsid w:val="7ED26C6E"/>
    <w:rsid w:val="7ED27BC3"/>
    <w:rsid w:val="7ED30A34"/>
    <w:rsid w:val="7ED63137"/>
    <w:rsid w:val="7ED942A0"/>
    <w:rsid w:val="7ED96896"/>
    <w:rsid w:val="7EE15561"/>
    <w:rsid w:val="7EE1708C"/>
    <w:rsid w:val="7EEA4C1B"/>
    <w:rsid w:val="7EEB0AC4"/>
    <w:rsid w:val="7EEB20E7"/>
    <w:rsid w:val="7EEF3023"/>
    <w:rsid w:val="7EF44DFE"/>
    <w:rsid w:val="7EF83645"/>
    <w:rsid w:val="7EFB0E2A"/>
    <w:rsid w:val="7EFB3DBC"/>
    <w:rsid w:val="7EFD2AD1"/>
    <w:rsid w:val="7EFD333B"/>
    <w:rsid w:val="7F032C71"/>
    <w:rsid w:val="7F080287"/>
    <w:rsid w:val="7F0A2251"/>
    <w:rsid w:val="7F0F0022"/>
    <w:rsid w:val="7F0F26D7"/>
    <w:rsid w:val="7F121F2E"/>
    <w:rsid w:val="7F166E48"/>
    <w:rsid w:val="7F196938"/>
    <w:rsid w:val="7F1E15BD"/>
    <w:rsid w:val="7F213094"/>
    <w:rsid w:val="7F231565"/>
    <w:rsid w:val="7F2350C1"/>
    <w:rsid w:val="7F25089F"/>
    <w:rsid w:val="7F267F9F"/>
    <w:rsid w:val="7F280929"/>
    <w:rsid w:val="7F2F6237"/>
    <w:rsid w:val="7F352B20"/>
    <w:rsid w:val="7F3B39AA"/>
    <w:rsid w:val="7F41689D"/>
    <w:rsid w:val="7F431F08"/>
    <w:rsid w:val="7F4F4108"/>
    <w:rsid w:val="7F5A3B6A"/>
    <w:rsid w:val="7F5D4A77"/>
    <w:rsid w:val="7F600CA8"/>
    <w:rsid w:val="7F651B7D"/>
    <w:rsid w:val="7F673D0F"/>
    <w:rsid w:val="7F6F0306"/>
    <w:rsid w:val="7F71245F"/>
    <w:rsid w:val="7F71407E"/>
    <w:rsid w:val="7F74591C"/>
    <w:rsid w:val="7F7E0231"/>
    <w:rsid w:val="7F807796"/>
    <w:rsid w:val="7F8131FB"/>
    <w:rsid w:val="7F84658E"/>
    <w:rsid w:val="7F865920"/>
    <w:rsid w:val="7F896589"/>
    <w:rsid w:val="7F971F0C"/>
    <w:rsid w:val="7F9A4177"/>
    <w:rsid w:val="7F9E2999"/>
    <w:rsid w:val="7FA03070"/>
    <w:rsid w:val="7FA37F1B"/>
    <w:rsid w:val="7FAF04FA"/>
    <w:rsid w:val="7FB15982"/>
    <w:rsid w:val="7FB564D4"/>
    <w:rsid w:val="7FB61EF8"/>
    <w:rsid w:val="7FB737F5"/>
    <w:rsid w:val="7FB9446F"/>
    <w:rsid w:val="7FC05006"/>
    <w:rsid w:val="7FC07E3F"/>
    <w:rsid w:val="7FC60558"/>
    <w:rsid w:val="7FC74736"/>
    <w:rsid w:val="7FC80BC7"/>
    <w:rsid w:val="7FCD09DA"/>
    <w:rsid w:val="7FCD7D7B"/>
    <w:rsid w:val="7FCE3ADC"/>
    <w:rsid w:val="7FD01B1F"/>
    <w:rsid w:val="7FD24953"/>
    <w:rsid w:val="7FD322FD"/>
    <w:rsid w:val="7FD82DF5"/>
    <w:rsid w:val="7FDB1C7B"/>
    <w:rsid w:val="7FDC0203"/>
    <w:rsid w:val="7FDD0FC2"/>
    <w:rsid w:val="7FDE2DB7"/>
    <w:rsid w:val="7FE03D9D"/>
    <w:rsid w:val="7FE375F9"/>
    <w:rsid w:val="7FF52F01"/>
    <w:rsid w:val="7FF739C3"/>
    <w:rsid w:val="7FF8056B"/>
    <w:rsid w:val="7FF84E69"/>
    <w:rsid w:val="7FFD20BC"/>
    <w:rsid w:val="7FFD7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line="460" w:lineRule="exact"/>
      <w:jc w:val="center"/>
      <w:outlineLvl w:val="0"/>
    </w:pPr>
    <w:rPr>
      <w:rFonts w:eastAsia="黑体" w:cs="宋体"/>
      <w:bCs/>
      <w:kern w:val="44"/>
      <w:sz w:val="30"/>
      <w:szCs w:val="44"/>
    </w:rPr>
  </w:style>
  <w:style w:type="paragraph" w:styleId="3">
    <w:name w:val="heading 2"/>
    <w:basedOn w:val="1"/>
    <w:next w:val="1"/>
    <w:link w:val="17"/>
    <w:unhideWhenUsed/>
    <w:qFormat/>
    <w:uiPriority w:val="9"/>
    <w:pPr>
      <w:keepNext/>
      <w:keepLines/>
      <w:spacing w:beforeLines="100" w:line="460" w:lineRule="exact"/>
      <w:ind w:firstLine="200" w:firstLineChars="200"/>
      <w:outlineLvl w:val="1"/>
    </w:pPr>
    <w:rPr>
      <w:rFonts w:asciiTheme="majorHAnsi" w:hAnsiTheme="majorHAnsi" w:eastAsiaTheme="majorEastAsia" w:cstheme="majorBidi"/>
      <w:b/>
      <w:bCs/>
      <w:sz w:val="28"/>
      <w:szCs w:val="32"/>
    </w:rPr>
  </w:style>
  <w:style w:type="paragraph" w:styleId="4">
    <w:name w:val="heading 3"/>
    <w:basedOn w:val="1"/>
    <w:next w:val="1"/>
    <w:link w:val="18"/>
    <w:unhideWhenUsed/>
    <w:qFormat/>
    <w:uiPriority w:val="9"/>
    <w:pPr>
      <w:keepNext/>
      <w:keepLines/>
      <w:spacing w:line="460" w:lineRule="exact"/>
      <w:ind w:firstLine="200" w:firstLineChars="200"/>
      <w:jc w:val="left"/>
      <w:outlineLvl w:val="2"/>
    </w:pPr>
    <w:rPr>
      <w:rFonts w:eastAsia="黑体" w:cs="宋体"/>
      <w:bCs/>
      <w:sz w:val="24"/>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11"/>
    <w:pPr>
      <w:jc w:val="left"/>
      <w:outlineLvl w:val="4"/>
    </w:pPr>
    <w:rPr>
      <w:rFonts w:eastAsia="Times New Roman" w:asciiTheme="majorHAnsi" w:hAnsiTheme="majorHAnsi" w:cstheme="majorBidi"/>
      <w:b/>
      <w:bCs/>
      <w:kern w:val="28"/>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qFormat/>
    <w:uiPriority w:val="10"/>
    <w:pPr>
      <w:spacing w:beforeLines="50"/>
      <w:jc w:val="left"/>
      <w:outlineLvl w:val="3"/>
    </w:pPr>
    <w:rPr>
      <w:rFonts w:asciiTheme="majorHAnsi" w:hAnsiTheme="majorHAnsi" w:eastAsiaTheme="majorEastAsia" w:cstheme="majorBidi"/>
      <w:b/>
      <w:bCs/>
      <w:szCs w:val="32"/>
    </w:rPr>
  </w:style>
  <w:style w:type="table" w:styleId="11">
    <w:name w:val="Table Grid"/>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99"/>
  </w:style>
  <w:style w:type="character" w:customStyle="1" w:styleId="14">
    <w:name w:val="页眉 Char"/>
    <w:basedOn w:val="12"/>
    <w:link w:val="6"/>
    <w:semiHidden/>
    <w:qFormat/>
    <w:uiPriority w:val="99"/>
    <w:rPr>
      <w:sz w:val="18"/>
      <w:szCs w:val="18"/>
    </w:rPr>
  </w:style>
  <w:style w:type="character" w:customStyle="1" w:styleId="15">
    <w:name w:val="页脚 Char"/>
    <w:basedOn w:val="12"/>
    <w:link w:val="5"/>
    <w:semiHidden/>
    <w:qFormat/>
    <w:uiPriority w:val="99"/>
    <w:rPr>
      <w:sz w:val="18"/>
      <w:szCs w:val="18"/>
    </w:rPr>
  </w:style>
  <w:style w:type="character" w:customStyle="1" w:styleId="16">
    <w:name w:val="标题 1 Char"/>
    <w:basedOn w:val="12"/>
    <w:link w:val="2"/>
    <w:qFormat/>
    <w:uiPriority w:val="9"/>
    <w:rPr>
      <w:rFonts w:eastAsia="黑体" w:cs="宋体"/>
      <w:bCs/>
      <w:kern w:val="44"/>
      <w:sz w:val="30"/>
      <w:szCs w:val="44"/>
    </w:rPr>
  </w:style>
  <w:style w:type="character" w:customStyle="1" w:styleId="17">
    <w:name w:val="标题 2 Char"/>
    <w:basedOn w:val="12"/>
    <w:link w:val="3"/>
    <w:semiHidden/>
    <w:qFormat/>
    <w:uiPriority w:val="9"/>
    <w:rPr>
      <w:rFonts w:asciiTheme="majorHAnsi" w:hAnsiTheme="majorHAnsi" w:eastAsiaTheme="majorEastAsia" w:cstheme="majorBidi"/>
      <w:b/>
      <w:bCs/>
      <w:sz w:val="28"/>
      <w:szCs w:val="32"/>
    </w:rPr>
  </w:style>
  <w:style w:type="character" w:customStyle="1" w:styleId="18">
    <w:name w:val="标题 3 Char"/>
    <w:basedOn w:val="12"/>
    <w:link w:val="4"/>
    <w:qFormat/>
    <w:uiPriority w:val="9"/>
    <w:rPr>
      <w:rFonts w:eastAsia="黑体" w:cs="宋体"/>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7856</Words>
  <Characters>9447</Characters>
  <Lines>49</Lines>
  <Paragraphs>13</Paragraphs>
  <TotalTime>13</TotalTime>
  <ScaleCrop>false</ScaleCrop>
  <LinksUpToDate>false</LinksUpToDate>
  <CharactersWithSpaces>10054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2015-06-11T08:33:00Z</dcterms:created>
  <dc:creator>LQ</dc:creator>
  <cp:lastModifiedBy>Melody</cp:lastModifiedBy>
  <cp:lastPrinted>2020-06-28T08:40:00Z</cp:lastPrinted>
  <dcterms:modified xsi:type="dcterms:W3CDTF">2022-06-15T07:23:06Z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131AD6D462FB479EBE3C2F95E7448B31</vt:lpwstr>
  </property>
</Properties>
</file>